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F60A" w14:textId="0F239842" w:rsidR="008351F9" w:rsidRDefault="008351F9" w:rsidP="006A22F0">
      <w:pPr>
        <w:pStyle w:val="Heading1"/>
        <w:rPr>
          <w:bCs w:val="0"/>
          <w:color w:val="244B5A"/>
        </w:rPr>
      </w:pPr>
      <w:r w:rsidRPr="00A93157">
        <w:rPr>
          <w:noProof/>
          <w:color w:val="000000"/>
        </w:rPr>
        <mc:AlternateContent>
          <mc:Choice Requires="wps">
            <w:drawing>
              <wp:anchor distT="0" distB="0" distL="114300" distR="114300" simplePos="0" relativeHeight="251659264" behindDoc="0" locked="0" layoutInCell="1" allowOverlap="1" wp14:anchorId="6394C868" wp14:editId="13CA29C0">
                <wp:simplePos x="0" y="0"/>
                <wp:positionH relativeFrom="margin">
                  <wp:align>center</wp:align>
                </wp:positionH>
                <wp:positionV relativeFrom="paragraph">
                  <wp:posOffset>-686435</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365DD1EC" w14:textId="77777777" w:rsidR="008351F9" w:rsidRPr="00580EB2" w:rsidRDefault="008351F9" w:rsidP="008351F9">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484B191C" w14:textId="77777777" w:rsidR="008351F9" w:rsidRPr="00580EB2" w:rsidRDefault="008351F9" w:rsidP="008351F9">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40F20DD" w14:textId="77777777" w:rsidR="008351F9" w:rsidRPr="00580EB2" w:rsidRDefault="008351F9" w:rsidP="008351F9">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0" w:history="1">
                              <w:r w:rsidRPr="00580EB2">
                                <w:rPr>
                                  <w:rStyle w:val="Hyperlink"/>
                                  <w:rFonts w:ascii="Arial" w:hAnsi="Arial" w:cs="Arial"/>
                                  <w:bCs/>
                                </w:rPr>
                                <w:t>using SCVO templates</w:t>
                              </w:r>
                            </w:hyperlink>
                            <w:r w:rsidRPr="00580EB2">
                              <w:rPr>
                                <w:rFonts w:ascii="Arial" w:hAnsi="Arial" w:cs="Arial"/>
                                <w:bCs/>
                                <w:color w:val="000000"/>
                              </w:rPr>
                              <w:t>.</w:t>
                            </w:r>
                          </w:p>
                          <w:p w14:paraId="536C8205" w14:textId="77777777" w:rsidR="008351F9" w:rsidRPr="00407B8D" w:rsidRDefault="008351F9" w:rsidP="008351F9">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394C868" id="Text Box 3" o:spid="_x0000_s1026" style="position:absolute;margin-left:0;margin-top:-54.05pt;width:478.8pt;height:15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" fillcolor="white [3201]" strokecolor="#ff595a" strokeweight="1.5pt">
                <v:textbox>
                  <w:txbxContent>
                    <w:p w14:paraId="365DD1EC" w14:textId="77777777" w:rsidR="008351F9" w:rsidRPr="00580EB2" w:rsidRDefault="008351F9" w:rsidP="008351F9">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484B191C" w14:textId="77777777" w:rsidR="008351F9" w:rsidRPr="00580EB2" w:rsidRDefault="008351F9" w:rsidP="008351F9">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40F20DD" w14:textId="77777777" w:rsidR="008351F9" w:rsidRPr="00580EB2" w:rsidRDefault="008351F9" w:rsidP="008351F9">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1" w:history="1">
                        <w:r w:rsidRPr="00580EB2">
                          <w:rPr>
                            <w:rStyle w:val="Hyperlink"/>
                            <w:rFonts w:ascii="Arial" w:hAnsi="Arial" w:cs="Arial"/>
                            <w:bCs/>
                          </w:rPr>
                          <w:t>using SCVO templates</w:t>
                        </w:r>
                      </w:hyperlink>
                      <w:r w:rsidRPr="00580EB2">
                        <w:rPr>
                          <w:rFonts w:ascii="Arial" w:hAnsi="Arial" w:cs="Arial"/>
                          <w:bCs/>
                          <w:color w:val="000000"/>
                        </w:rPr>
                        <w:t>.</w:t>
                      </w:r>
                    </w:p>
                    <w:p w14:paraId="536C8205" w14:textId="77777777" w:rsidR="008351F9" w:rsidRPr="00407B8D" w:rsidRDefault="008351F9" w:rsidP="008351F9">
                      <w:pPr>
                        <w:rPr>
                          <w:rFonts w:ascii="Ingra SCVO" w:hAnsi="Ingra SCVO"/>
                        </w:rPr>
                      </w:pPr>
                    </w:p>
                  </w:txbxContent>
                </v:textbox>
                <w10:wrap anchorx="margin"/>
              </v:roundrect>
            </w:pict>
          </mc:Fallback>
        </mc:AlternateContent>
      </w:r>
    </w:p>
    <w:p w14:paraId="27F51668" w14:textId="77777777" w:rsidR="008351F9" w:rsidRDefault="008351F9" w:rsidP="006A22F0">
      <w:pPr>
        <w:pStyle w:val="Heading1"/>
        <w:rPr>
          <w:bCs w:val="0"/>
          <w:color w:val="244B5A"/>
        </w:rPr>
      </w:pPr>
    </w:p>
    <w:p w14:paraId="6560584C" w14:textId="77777777" w:rsidR="008351F9" w:rsidRDefault="008351F9" w:rsidP="006A22F0">
      <w:pPr>
        <w:pStyle w:val="Heading1"/>
        <w:rPr>
          <w:bCs w:val="0"/>
          <w:color w:val="244B5A"/>
        </w:rPr>
      </w:pPr>
    </w:p>
    <w:p w14:paraId="704EFD89" w14:textId="77777777" w:rsidR="008351F9" w:rsidRDefault="008351F9" w:rsidP="006A22F0">
      <w:pPr>
        <w:pStyle w:val="Heading1"/>
        <w:rPr>
          <w:bCs w:val="0"/>
          <w:color w:val="244B5A"/>
        </w:rPr>
      </w:pPr>
    </w:p>
    <w:p w14:paraId="31745B00" w14:textId="77777777" w:rsidR="008351F9" w:rsidRDefault="008351F9" w:rsidP="006A22F0">
      <w:pPr>
        <w:pStyle w:val="Heading1"/>
        <w:rPr>
          <w:bCs w:val="0"/>
          <w:color w:val="244B5A"/>
        </w:rPr>
      </w:pPr>
    </w:p>
    <w:p w14:paraId="74931490" w14:textId="77777777" w:rsidR="008351F9" w:rsidRDefault="008351F9" w:rsidP="006A22F0">
      <w:pPr>
        <w:pStyle w:val="Heading1"/>
        <w:rPr>
          <w:bCs w:val="0"/>
          <w:color w:val="244B5A"/>
        </w:rPr>
      </w:pPr>
    </w:p>
    <w:p w14:paraId="213D7942" w14:textId="77777777" w:rsidR="008351F9" w:rsidRDefault="008351F9" w:rsidP="006A22F0">
      <w:pPr>
        <w:pStyle w:val="Heading1"/>
        <w:rPr>
          <w:bCs w:val="0"/>
          <w:color w:val="244B5A"/>
        </w:rPr>
      </w:pPr>
    </w:p>
    <w:p w14:paraId="11361A38" w14:textId="77777777" w:rsidR="008351F9" w:rsidRDefault="008351F9" w:rsidP="006A22F0">
      <w:pPr>
        <w:pStyle w:val="Heading1"/>
        <w:rPr>
          <w:bCs w:val="0"/>
          <w:color w:val="244B5A"/>
        </w:rPr>
      </w:pPr>
    </w:p>
    <w:p w14:paraId="6E33EBBA" w14:textId="77777777" w:rsidR="008351F9" w:rsidRDefault="008351F9" w:rsidP="006A22F0">
      <w:pPr>
        <w:pStyle w:val="Heading1"/>
        <w:rPr>
          <w:bCs w:val="0"/>
          <w:color w:val="244B5A"/>
        </w:rPr>
      </w:pPr>
    </w:p>
    <w:p w14:paraId="55DC0471" w14:textId="63988BB1" w:rsidR="00DF22C0" w:rsidRPr="008351F9" w:rsidRDefault="00DF22C0" w:rsidP="006A22F0">
      <w:pPr>
        <w:pStyle w:val="Heading1"/>
        <w:rPr>
          <w:bCs w:val="0"/>
          <w:color w:val="244B5A"/>
        </w:rPr>
      </w:pPr>
      <w:r w:rsidRPr="008351F9">
        <w:rPr>
          <w:bCs w:val="0"/>
          <w:color w:val="244B5A"/>
        </w:rPr>
        <w:t>Dismissal policy</w:t>
      </w:r>
    </w:p>
    <w:p w14:paraId="74A333AC" w14:textId="77777777" w:rsidR="006A22F0" w:rsidRPr="008351F9" w:rsidRDefault="006A22F0" w:rsidP="006A22F0">
      <w:pPr>
        <w:rPr>
          <w:rFonts w:ascii="Arial" w:hAnsi="Arial" w:cs="Arial"/>
          <w:color w:val="244B5A"/>
        </w:rPr>
      </w:pPr>
    </w:p>
    <w:p w14:paraId="34023868" w14:textId="77777777" w:rsidR="006A22F0" w:rsidRPr="008351F9" w:rsidRDefault="006A22F0" w:rsidP="006A22F0">
      <w:pPr>
        <w:pStyle w:val="Heading1"/>
        <w:rPr>
          <w:color w:val="244B5A"/>
        </w:rPr>
      </w:pPr>
      <w:r w:rsidRPr="008351F9">
        <w:rPr>
          <w:color w:val="244B5A"/>
        </w:rPr>
        <w:t>Introduction and aims</w:t>
      </w:r>
    </w:p>
    <w:p w14:paraId="543ACF69" w14:textId="45F758BD" w:rsidR="006A22F0" w:rsidRPr="008351F9" w:rsidRDefault="00EC79E3" w:rsidP="00CE0415">
      <w:pPr>
        <w:rPr>
          <w:rFonts w:ascii="Arial" w:hAnsi="Arial" w:cs="Arial"/>
          <w:color w:val="244B5A"/>
        </w:rPr>
      </w:pPr>
      <w:r w:rsidRPr="008351F9">
        <w:rPr>
          <w:rFonts w:ascii="Arial" w:hAnsi="Arial" w:cs="Arial"/>
          <w:color w:val="244B5A"/>
        </w:rPr>
        <w:t xml:space="preserve">The purpose of this policy is to </w:t>
      </w:r>
      <w:r w:rsidR="006A22F0" w:rsidRPr="008351F9">
        <w:rPr>
          <w:rFonts w:ascii="Arial" w:hAnsi="Arial" w:cs="Arial"/>
          <w:color w:val="244B5A"/>
        </w:rPr>
        <w:t>out</w:t>
      </w:r>
      <w:r w:rsidRPr="008351F9">
        <w:rPr>
          <w:rFonts w:ascii="Arial" w:hAnsi="Arial" w:cs="Arial"/>
          <w:color w:val="244B5A"/>
        </w:rPr>
        <w:t xml:space="preserve">line </w:t>
      </w:r>
      <w:r w:rsidR="006A22F0" w:rsidRPr="008351F9">
        <w:rPr>
          <w:rFonts w:ascii="Arial" w:hAnsi="Arial" w:cs="Arial"/>
          <w:color w:val="244B5A"/>
        </w:rPr>
        <w:t xml:space="preserve">the </w:t>
      </w:r>
      <w:r w:rsidR="008351F9">
        <w:rPr>
          <w:rFonts w:ascii="Arial" w:hAnsi="Arial" w:cs="Arial"/>
          <w:color w:val="244B5A"/>
        </w:rPr>
        <w:t>Organisation</w:t>
      </w:r>
      <w:r w:rsidRPr="008351F9">
        <w:rPr>
          <w:rFonts w:ascii="Arial" w:hAnsi="Arial" w:cs="Arial"/>
          <w:color w:val="244B5A"/>
        </w:rPr>
        <w:t>’s stance when dealing with employee dismissals</w:t>
      </w:r>
      <w:r w:rsidR="006A22F0" w:rsidRPr="008351F9">
        <w:rPr>
          <w:rFonts w:ascii="Arial" w:hAnsi="Arial" w:cs="Arial"/>
          <w:color w:val="244B5A"/>
        </w:rPr>
        <w:t>,</w:t>
      </w:r>
      <w:r w:rsidRPr="008351F9">
        <w:rPr>
          <w:rFonts w:ascii="Arial" w:hAnsi="Arial" w:cs="Arial"/>
          <w:color w:val="244B5A"/>
        </w:rPr>
        <w:t xml:space="preserve"> </w:t>
      </w:r>
      <w:r w:rsidR="00490C35" w:rsidRPr="008351F9">
        <w:rPr>
          <w:rFonts w:ascii="Arial" w:hAnsi="Arial" w:cs="Arial"/>
          <w:color w:val="244B5A"/>
        </w:rPr>
        <w:t>where there is not an available policy that applies to the specific circumstances of the dismissal</w:t>
      </w:r>
      <w:r w:rsidR="006A22F0" w:rsidRPr="008351F9">
        <w:rPr>
          <w:rFonts w:ascii="Arial" w:hAnsi="Arial" w:cs="Arial"/>
          <w:color w:val="244B5A"/>
        </w:rPr>
        <w:t>.</w:t>
      </w:r>
    </w:p>
    <w:p w14:paraId="6F33E2FB" w14:textId="77777777" w:rsidR="006A22F0" w:rsidRPr="008351F9" w:rsidRDefault="006A22F0" w:rsidP="006A22F0">
      <w:pPr>
        <w:rPr>
          <w:rFonts w:ascii="Arial" w:hAnsi="Arial" w:cs="Arial"/>
          <w:color w:val="244B5A"/>
        </w:rPr>
      </w:pPr>
    </w:p>
    <w:p w14:paraId="3497B058" w14:textId="77777777" w:rsidR="006A22F0" w:rsidRPr="008351F9" w:rsidRDefault="006A22F0" w:rsidP="006A22F0">
      <w:pPr>
        <w:pStyle w:val="Heading1"/>
        <w:rPr>
          <w:color w:val="244B5A"/>
        </w:rPr>
      </w:pPr>
      <w:r w:rsidRPr="008351F9">
        <w:rPr>
          <w:color w:val="244B5A"/>
        </w:rPr>
        <w:t>Scope of this policy</w:t>
      </w:r>
    </w:p>
    <w:p w14:paraId="3A54EEDE" w14:textId="77777777" w:rsidR="006A22F0" w:rsidRPr="008351F9" w:rsidRDefault="005961B6" w:rsidP="00CE0415">
      <w:pPr>
        <w:rPr>
          <w:rFonts w:ascii="Arial" w:hAnsi="Arial" w:cs="Arial"/>
          <w:b/>
          <w:bCs/>
          <w:color w:val="244B5A"/>
        </w:rPr>
      </w:pPr>
      <w:r w:rsidRPr="008351F9">
        <w:rPr>
          <w:rFonts w:ascii="Arial" w:hAnsi="Arial" w:cs="Arial"/>
          <w:color w:val="244B5A"/>
        </w:rPr>
        <w:t>The</w:t>
      </w:r>
      <w:r w:rsidR="006A22F0" w:rsidRPr="008351F9">
        <w:rPr>
          <w:rFonts w:ascii="Arial" w:hAnsi="Arial" w:cs="Arial"/>
          <w:color w:val="244B5A"/>
        </w:rPr>
        <w:t xml:space="preserve"> policy will apply to all </w:t>
      </w:r>
      <w:r w:rsidRPr="008351F9">
        <w:rPr>
          <w:rFonts w:ascii="Arial" w:hAnsi="Arial" w:cs="Arial"/>
          <w:color w:val="244B5A"/>
        </w:rPr>
        <w:t xml:space="preserve">employee dismissals, including employees </w:t>
      </w:r>
      <w:r w:rsidR="006A22F0" w:rsidRPr="008351F9">
        <w:rPr>
          <w:rFonts w:ascii="Arial" w:hAnsi="Arial" w:cs="Arial"/>
          <w:color w:val="244B5A"/>
        </w:rPr>
        <w:t>on a permanent contract</w:t>
      </w:r>
      <w:r w:rsidRPr="008351F9">
        <w:rPr>
          <w:rFonts w:ascii="Arial" w:hAnsi="Arial" w:cs="Arial"/>
          <w:color w:val="244B5A"/>
        </w:rPr>
        <w:t>,</w:t>
      </w:r>
      <w:r w:rsidR="006A22F0" w:rsidRPr="008351F9">
        <w:rPr>
          <w:rFonts w:ascii="Arial" w:hAnsi="Arial" w:cs="Arial"/>
          <w:color w:val="244B5A"/>
        </w:rPr>
        <w:t xml:space="preserve"> </w:t>
      </w:r>
      <w:r w:rsidRPr="008351F9">
        <w:rPr>
          <w:rFonts w:ascii="Arial" w:hAnsi="Arial" w:cs="Arial"/>
          <w:color w:val="244B5A"/>
        </w:rPr>
        <w:t>and</w:t>
      </w:r>
      <w:r w:rsidR="006A22F0" w:rsidRPr="008351F9">
        <w:rPr>
          <w:rFonts w:ascii="Arial" w:hAnsi="Arial" w:cs="Arial"/>
          <w:color w:val="244B5A"/>
        </w:rPr>
        <w:t xml:space="preserve"> </w:t>
      </w:r>
      <w:r w:rsidRPr="008351F9">
        <w:rPr>
          <w:rFonts w:ascii="Arial" w:hAnsi="Arial" w:cs="Arial"/>
          <w:color w:val="244B5A"/>
        </w:rPr>
        <w:t xml:space="preserve">those on </w:t>
      </w:r>
      <w:r w:rsidR="006A22F0" w:rsidRPr="008351F9">
        <w:rPr>
          <w:rFonts w:ascii="Arial" w:hAnsi="Arial" w:cs="Arial"/>
          <w:color w:val="244B5A"/>
        </w:rPr>
        <w:t xml:space="preserve">a fixed term contract </w:t>
      </w:r>
      <w:r w:rsidRPr="008351F9">
        <w:rPr>
          <w:rFonts w:ascii="Arial" w:hAnsi="Arial" w:cs="Arial"/>
          <w:color w:val="244B5A"/>
        </w:rPr>
        <w:t>that will not be</w:t>
      </w:r>
      <w:r w:rsidR="006A22F0" w:rsidRPr="008351F9">
        <w:rPr>
          <w:rFonts w:ascii="Arial" w:hAnsi="Arial" w:cs="Arial"/>
          <w:color w:val="244B5A"/>
        </w:rPr>
        <w:t xml:space="preserve"> renewed.</w:t>
      </w:r>
    </w:p>
    <w:p w14:paraId="675C9EC0" w14:textId="77777777" w:rsidR="006A22F0" w:rsidRPr="008351F9" w:rsidRDefault="006A22F0" w:rsidP="006A22F0">
      <w:pPr>
        <w:rPr>
          <w:rFonts w:ascii="Arial" w:hAnsi="Arial" w:cs="Arial"/>
          <w:b/>
          <w:bCs/>
          <w:color w:val="244B5A"/>
        </w:rPr>
      </w:pPr>
    </w:p>
    <w:p w14:paraId="67431F5D" w14:textId="77777777" w:rsidR="006A22F0" w:rsidRPr="008351F9" w:rsidRDefault="007E1CC7" w:rsidP="00CE0415">
      <w:pPr>
        <w:rPr>
          <w:rFonts w:ascii="Arial" w:hAnsi="Arial" w:cs="Arial"/>
          <w:color w:val="244B5A"/>
        </w:rPr>
      </w:pPr>
      <w:r w:rsidRPr="008351F9">
        <w:rPr>
          <w:rFonts w:ascii="Arial" w:hAnsi="Arial" w:cs="Arial"/>
          <w:color w:val="244B5A"/>
        </w:rPr>
        <w:t>D</w:t>
      </w:r>
      <w:r w:rsidR="006A22F0" w:rsidRPr="008351F9">
        <w:rPr>
          <w:rFonts w:ascii="Arial" w:hAnsi="Arial" w:cs="Arial"/>
          <w:color w:val="244B5A"/>
        </w:rPr>
        <w:t>ismiss</w:t>
      </w:r>
      <w:r w:rsidRPr="008351F9">
        <w:rPr>
          <w:rFonts w:ascii="Arial" w:hAnsi="Arial" w:cs="Arial"/>
          <w:color w:val="244B5A"/>
        </w:rPr>
        <w:t>als related to</w:t>
      </w:r>
      <w:r w:rsidR="006A22F0" w:rsidRPr="008351F9">
        <w:rPr>
          <w:rFonts w:ascii="Arial" w:hAnsi="Arial" w:cs="Arial"/>
          <w:color w:val="244B5A"/>
        </w:rPr>
        <w:t xml:space="preserve"> redundancy or retirement</w:t>
      </w:r>
      <w:r w:rsidRPr="008351F9">
        <w:rPr>
          <w:rFonts w:ascii="Arial" w:hAnsi="Arial" w:cs="Arial"/>
          <w:color w:val="244B5A"/>
        </w:rPr>
        <w:t xml:space="preserve"> will not be covered in this policy as they are included in separate policies.</w:t>
      </w:r>
      <w:r w:rsidR="00490C35" w:rsidRPr="008351F9">
        <w:rPr>
          <w:rFonts w:ascii="Arial" w:hAnsi="Arial" w:cs="Arial"/>
          <w:color w:val="244B5A"/>
        </w:rPr>
        <w:t xml:space="preserve"> </w:t>
      </w:r>
      <w:r w:rsidR="008F7A70" w:rsidRPr="008351F9">
        <w:rPr>
          <w:rFonts w:ascii="Arial" w:hAnsi="Arial" w:cs="Arial"/>
          <w:color w:val="244B5A"/>
        </w:rPr>
        <w:t>Furthermore, this does not apply to other</w:t>
      </w:r>
      <w:r w:rsidR="006A22F0" w:rsidRPr="008351F9">
        <w:rPr>
          <w:rFonts w:ascii="Arial" w:hAnsi="Arial" w:cs="Arial"/>
          <w:color w:val="244B5A"/>
        </w:rPr>
        <w:t xml:space="preserve"> termination</w:t>
      </w:r>
      <w:r w:rsidR="008F7A70" w:rsidRPr="008351F9">
        <w:rPr>
          <w:rFonts w:ascii="Arial" w:hAnsi="Arial" w:cs="Arial"/>
          <w:color w:val="244B5A"/>
        </w:rPr>
        <w:t>s</w:t>
      </w:r>
      <w:r w:rsidR="006A22F0" w:rsidRPr="008351F9">
        <w:rPr>
          <w:rFonts w:ascii="Arial" w:hAnsi="Arial" w:cs="Arial"/>
          <w:color w:val="244B5A"/>
        </w:rPr>
        <w:t xml:space="preserve"> of employment that</w:t>
      </w:r>
      <w:r w:rsidR="008F7A70" w:rsidRPr="008351F9">
        <w:rPr>
          <w:rFonts w:ascii="Arial" w:hAnsi="Arial" w:cs="Arial"/>
          <w:color w:val="244B5A"/>
        </w:rPr>
        <w:t xml:space="preserve"> do not fall within the boundaries of dismissal</w:t>
      </w:r>
      <w:r w:rsidR="006A22F0" w:rsidRPr="008351F9">
        <w:rPr>
          <w:rFonts w:ascii="Arial" w:hAnsi="Arial" w:cs="Arial"/>
          <w:color w:val="244B5A"/>
        </w:rPr>
        <w:t xml:space="preserve">, </w:t>
      </w:r>
      <w:r w:rsidR="008F7A70" w:rsidRPr="008351F9">
        <w:rPr>
          <w:rFonts w:ascii="Arial" w:hAnsi="Arial" w:cs="Arial"/>
          <w:color w:val="244B5A"/>
        </w:rPr>
        <w:t xml:space="preserve">including </w:t>
      </w:r>
      <w:r w:rsidR="006A22F0" w:rsidRPr="008351F9">
        <w:rPr>
          <w:rFonts w:ascii="Arial" w:hAnsi="Arial" w:cs="Arial"/>
          <w:color w:val="244B5A"/>
        </w:rPr>
        <w:t>resig</w:t>
      </w:r>
      <w:r w:rsidR="008F7A70" w:rsidRPr="008351F9">
        <w:rPr>
          <w:rFonts w:ascii="Arial" w:hAnsi="Arial" w:cs="Arial"/>
          <w:color w:val="244B5A"/>
        </w:rPr>
        <w:t>nation or voluntary retirement.</w:t>
      </w:r>
    </w:p>
    <w:p w14:paraId="1517170B" w14:textId="77777777" w:rsidR="006A22F0" w:rsidRPr="008351F9" w:rsidRDefault="006A22F0" w:rsidP="006A22F0">
      <w:pPr>
        <w:ind w:left="720" w:hanging="720"/>
        <w:rPr>
          <w:rFonts w:ascii="Arial" w:hAnsi="Arial" w:cs="Arial"/>
          <w:color w:val="244B5A"/>
        </w:rPr>
      </w:pPr>
    </w:p>
    <w:p w14:paraId="31DBB5D2" w14:textId="77777777" w:rsidR="006A22F0" w:rsidRPr="008351F9" w:rsidRDefault="006A22F0" w:rsidP="00CE0415">
      <w:pPr>
        <w:rPr>
          <w:rFonts w:ascii="Arial" w:hAnsi="Arial" w:cs="Arial"/>
          <w:color w:val="244B5A"/>
        </w:rPr>
      </w:pPr>
      <w:r w:rsidRPr="008351F9">
        <w:rPr>
          <w:rFonts w:ascii="Arial" w:hAnsi="Arial" w:cs="Arial"/>
          <w:color w:val="244B5A"/>
        </w:rPr>
        <w:t xml:space="preserve">This policy should be </w:t>
      </w:r>
      <w:r w:rsidR="006D0735" w:rsidRPr="008351F9">
        <w:rPr>
          <w:rFonts w:ascii="Arial" w:hAnsi="Arial" w:cs="Arial"/>
          <w:color w:val="244B5A"/>
        </w:rPr>
        <w:t>utilised</w:t>
      </w:r>
      <w:r w:rsidRPr="008351F9">
        <w:rPr>
          <w:rFonts w:ascii="Arial" w:hAnsi="Arial" w:cs="Arial"/>
          <w:color w:val="244B5A"/>
        </w:rPr>
        <w:t xml:space="preserve"> </w:t>
      </w:r>
      <w:r w:rsidR="006D0735" w:rsidRPr="008351F9">
        <w:rPr>
          <w:rFonts w:ascii="Arial" w:hAnsi="Arial" w:cs="Arial"/>
          <w:color w:val="244B5A"/>
        </w:rPr>
        <w:t>alongside</w:t>
      </w:r>
      <w:r w:rsidRPr="008351F9">
        <w:rPr>
          <w:rFonts w:ascii="Arial" w:hAnsi="Arial" w:cs="Arial"/>
          <w:color w:val="244B5A"/>
        </w:rPr>
        <w:t xml:space="preserve"> th</w:t>
      </w:r>
      <w:r w:rsidR="006D0735" w:rsidRPr="008351F9">
        <w:rPr>
          <w:rFonts w:ascii="Arial" w:hAnsi="Arial" w:cs="Arial"/>
          <w:color w:val="244B5A"/>
        </w:rPr>
        <w:t>e disciplinary and investigations policy</w:t>
      </w:r>
      <w:r w:rsidRPr="008351F9">
        <w:rPr>
          <w:rFonts w:ascii="Arial" w:hAnsi="Arial" w:cs="Arial"/>
          <w:color w:val="244B5A"/>
        </w:rPr>
        <w:t>, which set</w:t>
      </w:r>
      <w:r w:rsidR="006D0735" w:rsidRPr="008351F9">
        <w:rPr>
          <w:rFonts w:ascii="Arial" w:hAnsi="Arial" w:cs="Arial"/>
          <w:color w:val="244B5A"/>
        </w:rPr>
        <w:t>s</w:t>
      </w:r>
      <w:r w:rsidRPr="008351F9">
        <w:rPr>
          <w:rFonts w:ascii="Arial" w:hAnsi="Arial" w:cs="Arial"/>
          <w:color w:val="244B5A"/>
        </w:rPr>
        <w:t xml:space="preserve"> out the </w:t>
      </w:r>
      <w:r w:rsidR="006D0735" w:rsidRPr="008351F9">
        <w:rPr>
          <w:rFonts w:ascii="Arial" w:hAnsi="Arial" w:cs="Arial"/>
          <w:color w:val="244B5A"/>
        </w:rPr>
        <w:t xml:space="preserve">steps to be taken prior to a dismissal, outlined in </w:t>
      </w:r>
      <w:r w:rsidRPr="008351F9">
        <w:rPr>
          <w:rFonts w:ascii="Arial" w:hAnsi="Arial" w:cs="Arial"/>
          <w:color w:val="244B5A"/>
        </w:rPr>
        <w:t>this policy.</w:t>
      </w:r>
    </w:p>
    <w:p w14:paraId="54DB154D" w14:textId="77777777" w:rsidR="006D0735" w:rsidRPr="008351F9" w:rsidRDefault="006D0735" w:rsidP="00490C35">
      <w:pPr>
        <w:rPr>
          <w:rFonts w:ascii="Arial" w:hAnsi="Arial" w:cs="Arial"/>
          <w:color w:val="244B5A"/>
        </w:rPr>
      </w:pPr>
    </w:p>
    <w:p w14:paraId="73CD06E8" w14:textId="77777777" w:rsidR="006A22F0" w:rsidRPr="008351F9" w:rsidRDefault="006A22F0" w:rsidP="006A22F0">
      <w:pPr>
        <w:pStyle w:val="Heading2"/>
        <w:rPr>
          <w:color w:val="244B5A"/>
        </w:rPr>
      </w:pPr>
      <w:r w:rsidRPr="008351F9">
        <w:rPr>
          <w:color w:val="244B5A"/>
        </w:rPr>
        <w:t>Circumstances in which a dismissal may take place</w:t>
      </w:r>
    </w:p>
    <w:p w14:paraId="1B8EED9E" w14:textId="77777777" w:rsidR="006A22F0" w:rsidRPr="008351F9" w:rsidRDefault="00247A69" w:rsidP="00CE0415">
      <w:pPr>
        <w:rPr>
          <w:rFonts w:ascii="Arial" w:hAnsi="Arial" w:cs="Arial"/>
          <w:color w:val="244B5A"/>
        </w:rPr>
      </w:pPr>
      <w:r w:rsidRPr="008351F9">
        <w:rPr>
          <w:rFonts w:ascii="Arial" w:hAnsi="Arial" w:cs="Arial"/>
          <w:color w:val="244B5A"/>
        </w:rPr>
        <w:t>Within</w:t>
      </w:r>
      <w:r w:rsidR="006A22F0" w:rsidRPr="008351F9">
        <w:rPr>
          <w:rFonts w:ascii="Arial" w:hAnsi="Arial" w:cs="Arial"/>
          <w:color w:val="244B5A"/>
        </w:rPr>
        <w:t xml:space="preserve"> this policy</w:t>
      </w:r>
      <w:r w:rsidRPr="008351F9">
        <w:rPr>
          <w:rFonts w:ascii="Arial" w:hAnsi="Arial" w:cs="Arial"/>
          <w:color w:val="244B5A"/>
        </w:rPr>
        <w:t>, dismissal</w:t>
      </w:r>
      <w:r w:rsidR="006A22F0" w:rsidRPr="008351F9">
        <w:rPr>
          <w:rFonts w:ascii="Arial" w:hAnsi="Arial" w:cs="Arial"/>
          <w:color w:val="244B5A"/>
        </w:rPr>
        <w:t xml:space="preserve"> w</w:t>
      </w:r>
      <w:r w:rsidRPr="008351F9">
        <w:rPr>
          <w:rFonts w:ascii="Arial" w:hAnsi="Arial" w:cs="Arial"/>
          <w:color w:val="244B5A"/>
        </w:rPr>
        <w:t>ill only be considered in the following circumstances (this list is not exhaustive)</w:t>
      </w:r>
      <w:r w:rsidR="006A22F0" w:rsidRPr="008351F9">
        <w:rPr>
          <w:rFonts w:ascii="Arial" w:hAnsi="Arial" w:cs="Arial"/>
          <w:color w:val="244B5A"/>
        </w:rPr>
        <w:t>:</w:t>
      </w:r>
    </w:p>
    <w:p w14:paraId="553E7946" w14:textId="77777777" w:rsidR="006A22F0" w:rsidRPr="008351F9" w:rsidRDefault="006A22F0" w:rsidP="006A22F0">
      <w:pPr>
        <w:rPr>
          <w:rFonts w:ascii="Arial" w:hAnsi="Arial" w:cs="Arial"/>
          <w:color w:val="244B5A"/>
        </w:rPr>
      </w:pPr>
    </w:p>
    <w:p w14:paraId="58BF5915" w14:textId="657BAC20" w:rsidR="006A22F0" w:rsidRPr="008351F9" w:rsidRDefault="00490C35" w:rsidP="006A22F0">
      <w:pPr>
        <w:numPr>
          <w:ilvl w:val="0"/>
          <w:numId w:val="7"/>
        </w:numPr>
        <w:tabs>
          <w:tab w:val="clear" w:pos="1440"/>
        </w:tabs>
        <w:ind w:left="993" w:hanging="284"/>
        <w:rPr>
          <w:rFonts w:ascii="Arial" w:hAnsi="Arial" w:cs="Arial"/>
          <w:color w:val="244B5A"/>
        </w:rPr>
      </w:pPr>
      <w:r w:rsidRPr="008351F9">
        <w:rPr>
          <w:rFonts w:ascii="Arial" w:hAnsi="Arial" w:cs="Arial"/>
          <w:color w:val="244B5A"/>
        </w:rPr>
        <w:t>i</w:t>
      </w:r>
      <w:r w:rsidR="00247A69" w:rsidRPr="008351F9">
        <w:rPr>
          <w:rFonts w:ascii="Arial" w:hAnsi="Arial" w:cs="Arial"/>
          <w:color w:val="244B5A"/>
        </w:rPr>
        <w:t xml:space="preserve">ncapability to perform their duties set out in </w:t>
      </w:r>
      <w:r w:rsidR="006A22F0" w:rsidRPr="008351F9">
        <w:rPr>
          <w:rFonts w:ascii="Arial" w:hAnsi="Arial" w:cs="Arial"/>
          <w:color w:val="244B5A"/>
        </w:rPr>
        <w:t xml:space="preserve">their job description due to </w:t>
      </w:r>
      <w:r w:rsidR="00247A69" w:rsidRPr="008351F9">
        <w:rPr>
          <w:rFonts w:ascii="Arial" w:hAnsi="Arial" w:cs="Arial"/>
          <w:color w:val="244B5A"/>
        </w:rPr>
        <w:t xml:space="preserve">a lack of </w:t>
      </w:r>
      <w:r w:rsidR="006A22F0" w:rsidRPr="008351F9">
        <w:rPr>
          <w:rFonts w:ascii="Arial" w:hAnsi="Arial" w:cs="Arial"/>
          <w:color w:val="244B5A"/>
        </w:rPr>
        <w:t xml:space="preserve">qualifications, incompetence or </w:t>
      </w:r>
      <w:r w:rsidR="008351F9" w:rsidRPr="008351F9">
        <w:rPr>
          <w:rFonts w:ascii="Arial" w:hAnsi="Arial" w:cs="Arial"/>
          <w:color w:val="244B5A"/>
        </w:rPr>
        <w:t>long-term</w:t>
      </w:r>
      <w:r w:rsidR="00247A69" w:rsidRPr="008351F9">
        <w:rPr>
          <w:rFonts w:ascii="Arial" w:hAnsi="Arial" w:cs="Arial"/>
          <w:color w:val="244B5A"/>
        </w:rPr>
        <w:t xml:space="preserve"> absence</w:t>
      </w:r>
      <w:r w:rsidRPr="008351F9">
        <w:rPr>
          <w:rFonts w:ascii="Arial" w:hAnsi="Arial" w:cs="Arial"/>
          <w:color w:val="244B5A"/>
        </w:rPr>
        <w:t xml:space="preserve">. </w:t>
      </w:r>
      <w:r w:rsidR="00247A69" w:rsidRPr="008351F9">
        <w:rPr>
          <w:rFonts w:ascii="Arial" w:hAnsi="Arial" w:cs="Arial"/>
          <w:color w:val="244B5A"/>
        </w:rPr>
        <w:t xml:space="preserve">On these occasions, this policy should be read alongside </w:t>
      </w:r>
      <w:r w:rsidR="006A22F0" w:rsidRPr="008351F9">
        <w:rPr>
          <w:rFonts w:ascii="Arial" w:hAnsi="Arial" w:cs="Arial"/>
          <w:color w:val="244B5A"/>
        </w:rPr>
        <w:t xml:space="preserve">the </w:t>
      </w:r>
      <w:r w:rsidR="00176420" w:rsidRPr="008351F9">
        <w:rPr>
          <w:rFonts w:ascii="Arial" w:hAnsi="Arial" w:cs="Arial"/>
          <w:color w:val="244B5A"/>
        </w:rPr>
        <w:t>capability policy</w:t>
      </w:r>
    </w:p>
    <w:p w14:paraId="3FC94EA0" w14:textId="4875B7EC" w:rsidR="006A22F0" w:rsidRPr="008351F9" w:rsidRDefault="00490C35" w:rsidP="006A22F0">
      <w:pPr>
        <w:numPr>
          <w:ilvl w:val="0"/>
          <w:numId w:val="7"/>
        </w:numPr>
        <w:tabs>
          <w:tab w:val="clear" w:pos="1440"/>
        </w:tabs>
        <w:ind w:left="993" w:hanging="284"/>
        <w:rPr>
          <w:rFonts w:ascii="Arial" w:hAnsi="Arial" w:cs="Arial"/>
          <w:color w:val="244B5A"/>
        </w:rPr>
      </w:pPr>
      <w:r w:rsidRPr="008351F9">
        <w:rPr>
          <w:rFonts w:ascii="Arial" w:hAnsi="Arial" w:cs="Arial"/>
          <w:color w:val="244B5A"/>
        </w:rPr>
        <w:t>a</w:t>
      </w:r>
      <w:r w:rsidR="006A22F0" w:rsidRPr="008351F9">
        <w:rPr>
          <w:rFonts w:ascii="Arial" w:hAnsi="Arial" w:cs="Arial"/>
          <w:color w:val="244B5A"/>
        </w:rPr>
        <w:t>n employee</w:t>
      </w:r>
      <w:r w:rsidR="00176420" w:rsidRPr="008351F9">
        <w:rPr>
          <w:rFonts w:ascii="Arial" w:hAnsi="Arial" w:cs="Arial"/>
          <w:color w:val="244B5A"/>
        </w:rPr>
        <w:t xml:space="preserve">’s misconduct, an occasion in which </w:t>
      </w:r>
      <w:r w:rsidR="006A22F0" w:rsidRPr="008351F9">
        <w:rPr>
          <w:rFonts w:ascii="Arial" w:hAnsi="Arial" w:cs="Arial"/>
          <w:color w:val="244B5A"/>
        </w:rPr>
        <w:t xml:space="preserve">the </w:t>
      </w:r>
      <w:r w:rsidR="008351F9">
        <w:rPr>
          <w:rFonts w:ascii="Arial" w:hAnsi="Arial" w:cs="Arial"/>
          <w:color w:val="244B5A"/>
        </w:rPr>
        <w:t>organisation</w:t>
      </w:r>
      <w:r w:rsidR="00176420" w:rsidRPr="008351F9">
        <w:rPr>
          <w:rFonts w:ascii="Arial" w:hAnsi="Arial" w:cs="Arial"/>
          <w:color w:val="244B5A"/>
        </w:rPr>
        <w:t>’s disciplinary policy should also apply</w:t>
      </w:r>
    </w:p>
    <w:p w14:paraId="28DA1B5B" w14:textId="79F0DC37" w:rsidR="006A22F0" w:rsidRPr="008351F9" w:rsidRDefault="00490C35" w:rsidP="006A22F0">
      <w:pPr>
        <w:numPr>
          <w:ilvl w:val="0"/>
          <w:numId w:val="7"/>
        </w:numPr>
        <w:tabs>
          <w:tab w:val="clear" w:pos="1440"/>
        </w:tabs>
        <w:ind w:left="993" w:hanging="284"/>
        <w:rPr>
          <w:rFonts w:ascii="Arial" w:hAnsi="Arial" w:cs="Arial"/>
          <w:color w:val="244B5A"/>
        </w:rPr>
      </w:pPr>
      <w:r w:rsidRPr="008351F9">
        <w:rPr>
          <w:rFonts w:ascii="Arial" w:hAnsi="Arial" w:cs="Arial"/>
          <w:color w:val="244B5A"/>
        </w:rPr>
        <w:t>c</w:t>
      </w:r>
      <w:r w:rsidR="00176420" w:rsidRPr="008351F9">
        <w:rPr>
          <w:rFonts w:ascii="Arial" w:hAnsi="Arial" w:cs="Arial"/>
          <w:color w:val="244B5A"/>
        </w:rPr>
        <w:t>ircumstances where the law would be broken if the employee were to continue</w:t>
      </w:r>
      <w:r w:rsidRPr="008351F9">
        <w:rPr>
          <w:rFonts w:ascii="Arial" w:hAnsi="Arial" w:cs="Arial"/>
          <w:color w:val="244B5A"/>
        </w:rPr>
        <w:t xml:space="preserve"> working for</w:t>
      </w:r>
      <w:r w:rsidR="00176420" w:rsidRPr="008351F9">
        <w:rPr>
          <w:rFonts w:ascii="Arial" w:hAnsi="Arial" w:cs="Arial"/>
          <w:color w:val="244B5A"/>
        </w:rPr>
        <w:t xml:space="preserve"> the </w:t>
      </w:r>
      <w:r w:rsidR="008351F9">
        <w:rPr>
          <w:rFonts w:ascii="Arial" w:hAnsi="Arial" w:cs="Arial"/>
          <w:color w:val="244B5A"/>
        </w:rPr>
        <w:t>Organisation</w:t>
      </w:r>
      <w:r w:rsidR="006A22F0" w:rsidRPr="008351F9">
        <w:rPr>
          <w:rFonts w:ascii="Arial" w:hAnsi="Arial" w:cs="Arial"/>
          <w:color w:val="244B5A"/>
        </w:rPr>
        <w:t>,</w:t>
      </w:r>
      <w:r w:rsidR="00952EFC" w:rsidRPr="008351F9">
        <w:rPr>
          <w:rFonts w:ascii="Arial" w:hAnsi="Arial" w:cs="Arial"/>
          <w:color w:val="244B5A"/>
        </w:rPr>
        <w:t xml:space="preserve"> for example, where an employee’s role </w:t>
      </w:r>
      <w:r w:rsidR="00176420" w:rsidRPr="008351F9">
        <w:rPr>
          <w:rFonts w:ascii="Arial" w:hAnsi="Arial" w:cs="Arial"/>
          <w:color w:val="244B5A"/>
        </w:rPr>
        <w:t>primarily</w:t>
      </w:r>
      <w:r w:rsidR="006A22F0" w:rsidRPr="008351F9">
        <w:rPr>
          <w:rFonts w:ascii="Arial" w:hAnsi="Arial" w:cs="Arial"/>
          <w:color w:val="244B5A"/>
        </w:rPr>
        <w:t xml:space="preserve"> </w:t>
      </w:r>
      <w:r w:rsidR="00952EFC" w:rsidRPr="008351F9">
        <w:rPr>
          <w:rFonts w:ascii="Arial" w:hAnsi="Arial" w:cs="Arial"/>
          <w:color w:val="244B5A"/>
        </w:rPr>
        <w:t xml:space="preserve">involves </w:t>
      </w:r>
      <w:r w:rsidR="006A22F0" w:rsidRPr="008351F9">
        <w:rPr>
          <w:rFonts w:ascii="Arial" w:hAnsi="Arial" w:cs="Arial"/>
          <w:color w:val="244B5A"/>
        </w:rPr>
        <w:t>driving</w:t>
      </w:r>
      <w:r w:rsidR="00176420" w:rsidRPr="008351F9">
        <w:rPr>
          <w:rFonts w:ascii="Arial" w:hAnsi="Arial" w:cs="Arial"/>
          <w:color w:val="244B5A"/>
        </w:rPr>
        <w:t>, and they are</w:t>
      </w:r>
      <w:r w:rsidR="006A22F0" w:rsidRPr="008351F9">
        <w:rPr>
          <w:rFonts w:ascii="Arial" w:hAnsi="Arial" w:cs="Arial"/>
          <w:color w:val="244B5A"/>
        </w:rPr>
        <w:t xml:space="preserve"> disqualified from doing so.</w:t>
      </w:r>
    </w:p>
    <w:p w14:paraId="5258339F" w14:textId="77777777" w:rsidR="00CE0415" w:rsidRPr="008351F9" w:rsidRDefault="00CE0415" w:rsidP="00CE0415">
      <w:pPr>
        <w:rPr>
          <w:rFonts w:ascii="Arial" w:hAnsi="Arial" w:cs="Arial"/>
          <w:color w:val="244B5A"/>
        </w:rPr>
      </w:pPr>
    </w:p>
    <w:p w14:paraId="1CC13221" w14:textId="77777777" w:rsidR="006A22F0" w:rsidRPr="008351F9" w:rsidRDefault="006A22F0" w:rsidP="00CE0415">
      <w:pPr>
        <w:rPr>
          <w:rFonts w:ascii="Arial" w:hAnsi="Arial" w:cs="Arial"/>
          <w:color w:val="244B5A"/>
        </w:rPr>
      </w:pPr>
      <w:r w:rsidRPr="008351F9">
        <w:rPr>
          <w:rFonts w:ascii="Arial" w:hAnsi="Arial" w:cs="Arial"/>
          <w:color w:val="244B5A"/>
        </w:rPr>
        <w:t>Dismissal</w:t>
      </w:r>
      <w:r w:rsidR="00176420" w:rsidRPr="008351F9">
        <w:rPr>
          <w:rFonts w:ascii="Arial" w:hAnsi="Arial" w:cs="Arial"/>
          <w:color w:val="244B5A"/>
        </w:rPr>
        <w:t>s may also be considered for ‘some</w:t>
      </w:r>
      <w:r w:rsidRPr="008351F9">
        <w:rPr>
          <w:rFonts w:ascii="Arial" w:hAnsi="Arial" w:cs="Arial"/>
          <w:color w:val="244B5A"/>
        </w:rPr>
        <w:t xml:space="preserve"> other substantial reason</w:t>
      </w:r>
      <w:r w:rsidR="00176420" w:rsidRPr="008351F9">
        <w:rPr>
          <w:rFonts w:ascii="Arial" w:hAnsi="Arial" w:cs="Arial"/>
          <w:color w:val="244B5A"/>
        </w:rPr>
        <w:t>’</w:t>
      </w:r>
      <w:r w:rsidRPr="008351F9">
        <w:rPr>
          <w:rFonts w:ascii="Arial" w:hAnsi="Arial" w:cs="Arial"/>
          <w:color w:val="244B5A"/>
        </w:rPr>
        <w:t xml:space="preserve"> </w:t>
      </w:r>
      <w:r w:rsidR="00176420" w:rsidRPr="008351F9">
        <w:rPr>
          <w:rFonts w:ascii="Arial" w:hAnsi="Arial" w:cs="Arial"/>
          <w:color w:val="244B5A"/>
        </w:rPr>
        <w:t>whereby</w:t>
      </w:r>
      <w:r w:rsidRPr="008351F9">
        <w:rPr>
          <w:rFonts w:ascii="Arial" w:hAnsi="Arial" w:cs="Arial"/>
          <w:color w:val="244B5A"/>
        </w:rPr>
        <w:t xml:space="preserve"> the dismissal of an employee </w:t>
      </w:r>
      <w:r w:rsidR="00176420" w:rsidRPr="008351F9">
        <w:rPr>
          <w:rFonts w:ascii="Arial" w:hAnsi="Arial" w:cs="Arial"/>
          <w:color w:val="244B5A"/>
        </w:rPr>
        <w:t>is warranted, depending on</w:t>
      </w:r>
      <w:r w:rsidRPr="008351F9">
        <w:rPr>
          <w:rFonts w:ascii="Arial" w:hAnsi="Arial" w:cs="Arial"/>
          <w:color w:val="244B5A"/>
        </w:rPr>
        <w:t xml:space="preserve"> the particular circumstances of their employment.</w:t>
      </w:r>
    </w:p>
    <w:p w14:paraId="3AACEDE3" w14:textId="77777777" w:rsidR="006A22F0" w:rsidRPr="008351F9" w:rsidRDefault="006A22F0" w:rsidP="006A22F0">
      <w:pPr>
        <w:ind w:left="720" w:hanging="720"/>
        <w:rPr>
          <w:rFonts w:ascii="Arial" w:hAnsi="Arial" w:cs="Arial"/>
          <w:color w:val="244B5A"/>
        </w:rPr>
      </w:pPr>
    </w:p>
    <w:p w14:paraId="172EE566" w14:textId="77777777" w:rsidR="006A22F0" w:rsidRPr="008351F9" w:rsidRDefault="006A22F0" w:rsidP="006A22F0">
      <w:pPr>
        <w:pStyle w:val="Heading2"/>
        <w:rPr>
          <w:color w:val="244B5A"/>
        </w:rPr>
      </w:pPr>
      <w:r w:rsidRPr="008351F9">
        <w:rPr>
          <w:color w:val="244B5A"/>
        </w:rPr>
        <w:lastRenderedPageBreak/>
        <w:t>Dismissal procedure</w:t>
      </w:r>
    </w:p>
    <w:p w14:paraId="7D233BEA" w14:textId="77777777" w:rsidR="006A22F0" w:rsidRPr="008351F9" w:rsidRDefault="006A22F0" w:rsidP="00CE0415">
      <w:pPr>
        <w:pStyle w:val="BodyTextIndent"/>
        <w:ind w:left="0" w:firstLine="0"/>
        <w:rPr>
          <w:color w:val="244B5A"/>
        </w:rPr>
      </w:pPr>
      <w:r w:rsidRPr="008351F9">
        <w:rPr>
          <w:color w:val="244B5A"/>
        </w:rPr>
        <w:t xml:space="preserve">The </w:t>
      </w:r>
      <w:r w:rsidR="00176420" w:rsidRPr="008351F9">
        <w:rPr>
          <w:color w:val="244B5A"/>
        </w:rPr>
        <w:t xml:space="preserve">following procedure </w:t>
      </w:r>
      <w:r w:rsidRPr="008351F9">
        <w:rPr>
          <w:color w:val="244B5A"/>
        </w:rPr>
        <w:t>w</w:t>
      </w:r>
      <w:r w:rsidR="004B62BE" w:rsidRPr="008351F9">
        <w:rPr>
          <w:color w:val="244B5A"/>
        </w:rPr>
        <w:t xml:space="preserve">ill depend </w:t>
      </w:r>
      <w:r w:rsidRPr="008351F9">
        <w:rPr>
          <w:color w:val="244B5A"/>
        </w:rPr>
        <w:t xml:space="preserve">on the </w:t>
      </w:r>
      <w:r w:rsidR="004B62BE" w:rsidRPr="008351F9">
        <w:rPr>
          <w:color w:val="244B5A"/>
        </w:rPr>
        <w:t>specific circumstances</w:t>
      </w:r>
      <w:r w:rsidRPr="008351F9">
        <w:rPr>
          <w:color w:val="244B5A"/>
        </w:rPr>
        <w:t xml:space="preserve"> of the dismissal and any other </w:t>
      </w:r>
      <w:r w:rsidR="000E72A1" w:rsidRPr="008351F9">
        <w:rPr>
          <w:color w:val="244B5A"/>
        </w:rPr>
        <w:t xml:space="preserve">related </w:t>
      </w:r>
      <w:r w:rsidRPr="008351F9">
        <w:rPr>
          <w:color w:val="244B5A"/>
        </w:rPr>
        <w:t xml:space="preserve">policies. </w:t>
      </w:r>
      <w:r w:rsidR="000E72A1" w:rsidRPr="008351F9">
        <w:rPr>
          <w:color w:val="244B5A"/>
        </w:rPr>
        <w:t>T</w:t>
      </w:r>
      <w:r w:rsidRPr="008351F9">
        <w:rPr>
          <w:color w:val="244B5A"/>
        </w:rPr>
        <w:t xml:space="preserve">his will </w:t>
      </w:r>
      <w:r w:rsidR="000E72A1" w:rsidRPr="008351F9">
        <w:rPr>
          <w:color w:val="244B5A"/>
        </w:rPr>
        <w:t>primarily involve</w:t>
      </w:r>
      <w:r w:rsidRPr="008351F9">
        <w:rPr>
          <w:color w:val="244B5A"/>
        </w:rPr>
        <w:t xml:space="preserve"> the capability policy, the disciplinary policy, the redundancy policy or the retirement policy.</w:t>
      </w:r>
    </w:p>
    <w:p w14:paraId="4BBE733F" w14:textId="77777777" w:rsidR="006A22F0" w:rsidRPr="008351F9" w:rsidRDefault="006A22F0" w:rsidP="006A22F0">
      <w:pPr>
        <w:ind w:left="720" w:hanging="720"/>
        <w:rPr>
          <w:rFonts w:ascii="Arial" w:hAnsi="Arial" w:cs="Arial"/>
          <w:color w:val="244B5A"/>
        </w:rPr>
      </w:pPr>
    </w:p>
    <w:p w14:paraId="64581FCF" w14:textId="77777777" w:rsidR="006A22F0" w:rsidRPr="008351F9" w:rsidRDefault="000E72A1" w:rsidP="00CE0415">
      <w:pPr>
        <w:pStyle w:val="BodyTextIndent"/>
        <w:ind w:left="0" w:firstLine="0"/>
        <w:rPr>
          <w:iCs/>
          <w:color w:val="244B5A"/>
        </w:rPr>
      </w:pPr>
      <w:r w:rsidRPr="008351F9">
        <w:rPr>
          <w:color w:val="244B5A"/>
        </w:rPr>
        <w:t>If a</w:t>
      </w:r>
      <w:r w:rsidR="006A22F0" w:rsidRPr="008351F9">
        <w:rPr>
          <w:color w:val="244B5A"/>
        </w:rPr>
        <w:t xml:space="preserve"> dismissa</w:t>
      </w:r>
      <w:r w:rsidRPr="008351F9">
        <w:rPr>
          <w:color w:val="244B5A"/>
        </w:rPr>
        <w:t>l did not fit within any of the aforementioned</w:t>
      </w:r>
      <w:r w:rsidR="006A22F0" w:rsidRPr="008351F9">
        <w:rPr>
          <w:color w:val="244B5A"/>
        </w:rPr>
        <w:t xml:space="preserve"> policies, the di</w:t>
      </w:r>
      <w:r w:rsidRPr="008351F9">
        <w:rPr>
          <w:color w:val="244B5A"/>
        </w:rPr>
        <w:t xml:space="preserve">sciplinary policy would </w:t>
      </w:r>
      <w:r w:rsidR="006A22F0" w:rsidRPr="008351F9">
        <w:rPr>
          <w:color w:val="244B5A"/>
        </w:rPr>
        <w:t>apply.</w:t>
      </w:r>
    </w:p>
    <w:p w14:paraId="23C945EE" w14:textId="77777777" w:rsidR="006A22F0" w:rsidRPr="008351F9" w:rsidRDefault="006A22F0" w:rsidP="006A22F0">
      <w:pPr>
        <w:ind w:left="720" w:hanging="720"/>
        <w:rPr>
          <w:rFonts w:ascii="Arial" w:hAnsi="Arial" w:cs="Arial"/>
          <w:color w:val="244B5A"/>
        </w:rPr>
      </w:pPr>
    </w:p>
    <w:p w14:paraId="7B8C8D5B" w14:textId="77777777" w:rsidR="006A22F0" w:rsidRPr="008351F9" w:rsidRDefault="00B7231D" w:rsidP="00CE0415">
      <w:pPr>
        <w:rPr>
          <w:rFonts w:ascii="Arial" w:hAnsi="Arial" w:cs="Arial"/>
          <w:color w:val="244B5A"/>
        </w:rPr>
      </w:pPr>
      <w:r w:rsidRPr="008351F9">
        <w:rPr>
          <w:rFonts w:ascii="Arial" w:hAnsi="Arial" w:cs="Arial"/>
          <w:color w:val="244B5A"/>
        </w:rPr>
        <w:t>T</w:t>
      </w:r>
      <w:r w:rsidR="006A22F0" w:rsidRPr="008351F9">
        <w:rPr>
          <w:rFonts w:ascii="Arial" w:hAnsi="Arial" w:cs="Arial"/>
          <w:color w:val="244B5A"/>
        </w:rPr>
        <w:t xml:space="preserve">he appropriate written notices and explanations of </w:t>
      </w:r>
      <w:r w:rsidRPr="008351F9">
        <w:rPr>
          <w:rFonts w:ascii="Arial" w:hAnsi="Arial" w:cs="Arial"/>
          <w:color w:val="244B5A"/>
        </w:rPr>
        <w:t xml:space="preserve">the steps within the policy </w:t>
      </w:r>
      <w:r w:rsidR="006A22F0" w:rsidRPr="008351F9">
        <w:rPr>
          <w:rFonts w:ascii="Arial" w:hAnsi="Arial" w:cs="Arial"/>
          <w:color w:val="244B5A"/>
        </w:rPr>
        <w:t xml:space="preserve">will be provided to the employee, as </w:t>
      </w:r>
      <w:r w:rsidR="00E32476" w:rsidRPr="008351F9">
        <w:rPr>
          <w:rFonts w:ascii="Arial" w:hAnsi="Arial" w:cs="Arial"/>
          <w:color w:val="244B5A"/>
        </w:rPr>
        <w:t>stated in the relevant</w:t>
      </w:r>
      <w:r w:rsidR="00CE0415" w:rsidRPr="008351F9">
        <w:rPr>
          <w:rFonts w:ascii="Arial" w:hAnsi="Arial" w:cs="Arial"/>
          <w:color w:val="244B5A"/>
        </w:rPr>
        <w:t xml:space="preserve"> </w:t>
      </w:r>
      <w:r w:rsidR="00E32476" w:rsidRPr="008351F9">
        <w:rPr>
          <w:rFonts w:ascii="Arial" w:hAnsi="Arial" w:cs="Arial"/>
          <w:color w:val="244B5A"/>
        </w:rPr>
        <w:t>policies, for all cases.</w:t>
      </w:r>
    </w:p>
    <w:p w14:paraId="5A17CA5A" w14:textId="77777777" w:rsidR="006A22F0" w:rsidRPr="008351F9" w:rsidRDefault="006A22F0" w:rsidP="006A22F0">
      <w:pPr>
        <w:ind w:left="720" w:hanging="720"/>
        <w:rPr>
          <w:rFonts w:ascii="Arial" w:hAnsi="Arial" w:cs="Arial"/>
          <w:color w:val="244B5A"/>
        </w:rPr>
      </w:pPr>
    </w:p>
    <w:p w14:paraId="5DBAC6EB" w14:textId="32FC5D0C" w:rsidR="006A22F0" w:rsidRPr="008351F9" w:rsidRDefault="00E32476" w:rsidP="00CE0415">
      <w:pPr>
        <w:rPr>
          <w:rFonts w:ascii="Arial" w:hAnsi="Arial" w:cs="Arial"/>
          <w:color w:val="244B5A"/>
        </w:rPr>
      </w:pPr>
      <w:r w:rsidRPr="008351F9">
        <w:rPr>
          <w:rFonts w:ascii="Arial" w:hAnsi="Arial" w:cs="Arial"/>
          <w:color w:val="244B5A"/>
        </w:rPr>
        <w:t>A work colleague or trade union representative can be requested to ac</w:t>
      </w:r>
      <w:r w:rsidR="008351F9">
        <w:rPr>
          <w:rFonts w:ascii="Arial" w:hAnsi="Arial" w:cs="Arial"/>
          <w:color w:val="244B5A"/>
        </w:rPr>
        <w:t>company</w:t>
      </w:r>
      <w:r w:rsidRPr="008351F9">
        <w:rPr>
          <w:rFonts w:ascii="Arial" w:hAnsi="Arial" w:cs="Arial"/>
          <w:color w:val="244B5A"/>
        </w:rPr>
        <w:t xml:space="preserve"> the employee during a meeting relating to a</w:t>
      </w:r>
      <w:r w:rsidR="006A22F0" w:rsidRPr="008351F9">
        <w:rPr>
          <w:rFonts w:ascii="Arial" w:hAnsi="Arial" w:cs="Arial"/>
          <w:color w:val="244B5A"/>
        </w:rPr>
        <w:t xml:space="preserve"> potential dismissal.</w:t>
      </w:r>
    </w:p>
    <w:p w14:paraId="616E189C" w14:textId="77777777" w:rsidR="006A22F0" w:rsidRPr="008351F9" w:rsidRDefault="006A22F0" w:rsidP="006A22F0">
      <w:pPr>
        <w:ind w:left="720" w:hanging="720"/>
        <w:rPr>
          <w:rFonts w:ascii="Arial" w:hAnsi="Arial" w:cs="Arial"/>
          <w:color w:val="244B5A"/>
        </w:rPr>
      </w:pPr>
    </w:p>
    <w:p w14:paraId="57B30072" w14:textId="77777777" w:rsidR="006A22F0" w:rsidRPr="008351F9" w:rsidRDefault="00C242DF" w:rsidP="00CE0415">
      <w:pPr>
        <w:rPr>
          <w:rFonts w:ascii="Arial" w:hAnsi="Arial" w:cs="Arial"/>
          <w:color w:val="244B5A"/>
        </w:rPr>
      </w:pPr>
      <w:r w:rsidRPr="008351F9">
        <w:rPr>
          <w:rFonts w:ascii="Arial" w:hAnsi="Arial" w:cs="Arial"/>
          <w:color w:val="244B5A"/>
        </w:rPr>
        <w:t>The employee will be able to review all the</w:t>
      </w:r>
      <w:r w:rsidR="006A22F0" w:rsidRPr="008351F9">
        <w:rPr>
          <w:rFonts w:ascii="Arial" w:hAnsi="Arial" w:cs="Arial"/>
          <w:color w:val="244B5A"/>
        </w:rPr>
        <w:t xml:space="preserve"> investigation</w:t>
      </w:r>
      <w:r w:rsidR="00490C35" w:rsidRPr="008351F9">
        <w:rPr>
          <w:rFonts w:ascii="Arial" w:hAnsi="Arial" w:cs="Arial"/>
          <w:color w:val="244B5A"/>
        </w:rPr>
        <w:t xml:space="preserve"> documents</w:t>
      </w:r>
      <w:r w:rsidR="006A22F0" w:rsidRPr="008351F9">
        <w:rPr>
          <w:rFonts w:ascii="Arial" w:hAnsi="Arial" w:cs="Arial"/>
          <w:color w:val="244B5A"/>
        </w:rPr>
        <w:t xml:space="preserve"> </w:t>
      </w:r>
      <w:r w:rsidRPr="008351F9">
        <w:rPr>
          <w:rFonts w:ascii="Arial" w:hAnsi="Arial" w:cs="Arial"/>
          <w:color w:val="244B5A"/>
        </w:rPr>
        <w:t xml:space="preserve">and guidance that is applicable to the case prior to the meeting, and information that is </w:t>
      </w:r>
      <w:r w:rsidR="00520242" w:rsidRPr="008351F9">
        <w:rPr>
          <w:rFonts w:ascii="Arial" w:hAnsi="Arial" w:cs="Arial"/>
          <w:color w:val="244B5A"/>
        </w:rPr>
        <w:t xml:space="preserve">required by </w:t>
      </w:r>
      <w:r w:rsidR="006A22F0" w:rsidRPr="008351F9">
        <w:rPr>
          <w:rFonts w:ascii="Arial" w:hAnsi="Arial" w:cs="Arial"/>
          <w:color w:val="244B5A"/>
        </w:rPr>
        <w:t>legislation or guidance</w:t>
      </w:r>
      <w:r w:rsidR="00520242" w:rsidRPr="008351F9">
        <w:rPr>
          <w:rFonts w:ascii="Arial" w:hAnsi="Arial" w:cs="Arial"/>
          <w:color w:val="244B5A"/>
        </w:rPr>
        <w:t xml:space="preserve"> that is</w:t>
      </w:r>
      <w:r w:rsidR="006A22F0" w:rsidRPr="008351F9">
        <w:rPr>
          <w:rFonts w:ascii="Arial" w:hAnsi="Arial" w:cs="Arial"/>
          <w:color w:val="244B5A"/>
        </w:rPr>
        <w:t xml:space="preserve"> applicable</w:t>
      </w:r>
      <w:r w:rsidR="00520242" w:rsidRPr="008351F9">
        <w:rPr>
          <w:rFonts w:ascii="Arial" w:hAnsi="Arial" w:cs="Arial"/>
          <w:color w:val="244B5A"/>
        </w:rPr>
        <w:t xml:space="preserve"> at the relevant time</w:t>
      </w:r>
      <w:r w:rsidR="006A22F0" w:rsidRPr="008351F9">
        <w:rPr>
          <w:rFonts w:ascii="Arial" w:hAnsi="Arial" w:cs="Arial"/>
          <w:color w:val="244B5A"/>
        </w:rPr>
        <w:t>.</w:t>
      </w:r>
    </w:p>
    <w:p w14:paraId="09250536" w14:textId="77777777" w:rsidR="006A22F0" w:rsidRPr="008351F9" w:rsidRDefault="006A22F0" w:rsidP="006A22F0">
      <w:pPr>
        <w:ind w:left="720" w:hanging="720"/>
        <w:rPr>
          <w:rFonts w:ascii="Arial" w:hAnsi="Arial" w:cs="Arial"/>
          <w:color w:val="244B5A"/>
        </w:rPr>
      </w:pPr>
    </w:p>
    <w:p w14:paraId="6C459C64" w14:textId="77777777" w:rsidR="006A22F0" w:rsidRPr="008351F9" w:rsidRDefault="00520242" w:rsidP="00CE0415">
      <w:pPr>
        <w:rPr>
          <w:rFonts w:ascii="Arial" w:hAnsi="Arial" w:cs="Arial"/>
          <w:color w:val="244B5A"/>
        </w:rPr>
      </w:pPr>
      <w:r w:rsidRPr="008351F9">
        <w:rPr>
          <w:rFonts w:ascii="Arial" w:hAnsi="Arial" w:cs="Arial"/>
          <w:color w:val="244B5A"/>
        </w:rPr>
        <w:t xml:space="preserve">In </w:t>
      </w:r>
      <w:r w:rsidR="006A22F0" w:rsidRPr="008351F9">
        <w:rPr>
          <w:rFonts w:ascii="Arial" w:hAnsi="Arial" w:cs="Arial"/>
          <w:color w:val="244B5A"/>
        </w:rPr>
        <w:t>cases</w:t>
      </w:r>
      <w:r w:rsidRPr="008351F9">
        <w:rPr>
          <w:rFonts w:ascii="Arial" w:hAnsi="Arial" w:cs="Arial"/>
          <w:color w:val="244B5A"/>
        </w:rPr>
        <w:t xml:space="preserve"> of gross misconduct</w:t>
      </w:r>
      <w:r w:rsidR="006A22F0" w:rsidRPr="008351F9">
        <w:rPr>
          <w:rFonts w:ascii="Arial" w:hAnsi="Arial" w:cs="Arial"/>
          <w:color w:val="244B5A"/>
        </w:rPr>
        <w:t>, the employee may be suspended from wor</w:t>
      </w:r>
      <w:r w:rsidR="00BC37F8" w:rsidRPr="008351F9">
        <w:rPr>
          <w:rFonts w:ascii="Arial" w:hAnsi="Arial" w:cs="Arial"/>
          <w:color w:val="244B5A"/>
        </w:rPr>
        <w:t>k on full pay whilst the relevant investigations are undertaken</w:t>
      </w:r>
      <w:r w:rsidR="006A22F0" w:rsidRPr="008351F9">
        <w:rPr>
          <w:rFonts w:ascii="Arial" w:hAnsi="Arial" w:cs="Arial"/>
          <w:color w:val="244B5A"/>
        </w:rPr>
        <w:t>.</w:t>
      </w:r>
    </w:p>
    <w:p w14:paraId="458D95E0" w14:textId="77777777" w:rsidR="006A22F0" w:rsidRPr="008351F9" w:rsidRDefault="006A22F0" w:rsidP="006A22F0">
      <w:pPr>
        <w:ind w:left="720" w:hanging="720"/>
        <w:rPr>
          <w:rFonts w:ascii="Arial" w:hAnsi="Arial" w:cs="Arial"/>
          <w:color w:val="244B5A"/>
        </w:rPr>
      </w:pPr>
    </w:p>
    <w:p w14:paraId="63BB7B6E" w14:textId="15A7B189" w:rsidR="006A22F0" w:rsidRPr="008351F9" w:rsidRDefault="00BC37F8" w:rsidP="00CE0415">
      <w:pPr>
        <w:pStyle w:val="BodyTextIndent"/>
        <w:ind w:left="0" w:firstLine="0"/>
        <w:rPr>
          <w:color w:val="244B5A"/>
        </w:rPr>
      </w:pPr>
      <w:r w:rsidRPr="008351F9">
        <w:rPr>
          <w:color w:val="244B5A"/>
        </w:rPr>
        <w:t xml:space="preserve">The employee has the statutory right to appeal the </w:t>
      </w:r>
      <w:r w:rsidR="008351F9" w:rsidRPr="008351F9">
        <w:rPr>
          <w:color w:val="244B5A"/>
        </w:rPr>
        <w:t>decision,</w:t>
      </w:r>
      <w:r w:rsidRPr="008351F9">
        <w:rPr>
          <w:color w:val="244B5A"/>
        </w:rPr>
        <w:t xml:space="preserve"> and this will be outlined to them, and </w:t>
      </w:r>
      <w:r w:rsidR="006A22F0" w:rsidRPr="008351F9">
        <w:rPr>
          <w:color w:val="244B5A"/>
        </w:rPr>
        <w:t>will be set out in accordance with statutory requirements.</w:t>
      </w:r>
    </w:p>
    <w:p w14:paraId="2A7B089F" w14:textId="77777777" w:rsidR="006A22F0" w:rsidRPr="008351F9" w:rsidRDefault="006A22F0" w:rsidP="006A22F0">
      <w:pPr>
        <w:ind w:left="720" w:hanging="720"/>
        <w:rPr>
          <w:rFonts w:ascii="Arial" w:hAnsi="Arial" w:cs="Arial"/>
          <w:color w:val="244B5A"/>
        </w:rPr>
      </w:pPr>
    </w:p>
    <w:p w14:paraId="4D06978C" w14:textId="77777777" w:rsidR="006A22F0" w:rsidRPr="008351F9" w:rsidRDefault="006A22F0" w:rsidP="006A22F0">
      <w:pPr>
        <w:pStyle w:val="Heading2"/>
        <w:rPr>
          <w:color w:val="244B5A"/>
        </w:rPr>
      </w:pPr>
      <w:r w:rsidRPr="008351F9">
        <w:rPr>
          <w:color w:val="244B5A"/>
        </w:rPr>
        <w:t>Right to a written statement of the reasons for the dismissal</w:t>
      </w:r>
    </w:p>
    <w:p w14:paraId="10F0C342" w14:textId="77777777" w:rsidR="006A22F0" w:rsidRPr="008351F9" w:rsidRDefault="006A22F0" w:rsidP="00CE0415">
      <w:pPr>
        <w:rPr>
          <w:rFonts w:ascii="Arial" w:hAnsi="Arial" w:cs="Arial"/>
          <w:color w:val="244B5A"/>
        </w:rPr>
      </w:pPr>
      <w:r w:rsidRPr="008351F9">
        <w:rPr>
          <w:rFonts w:ascii="Arial" w:hAnsi="Arial" w:cs="Arial"/>
          <w:color w:val="244B5A"/>
        </w:rPr>
        <w:t xml:space="preserve">An </w:t>
      </w:r>
      <w:r w:rsidR="00BC37F8" w:rsidRPr="008351F9">
        <w:rPr>
          <w:rFonts w:ascii="Arial" w:hAnsi="Arial" w:cs="Arial"/>
          <w:color w:val="244B5A"/>
        </w:rPr>
        <w:t xml:space="preserve">employee with </w:t>
      </w:r>
      <w:r w:rsidR="00C72985" w:rsidRPr="008351F9">
        <w:rPr>
          <w:rFonts w:ascii="Arial" w:hAnsi="Arial" w:cs="Arial"/>
          <w:color w:val="244B5A"/>
        </w:rPr>
        <w:t>at least</w:t>
      </w:r>
      <w:r w:rsidR="00BC37F8" w:rsidRPr="008351F9">
        <w:rPr>
          <w:rFonts w:ascii="Arial" w:hAnsi="Arial" w:cs="Arial"/>
          <w:color w:val="244B5A"/>
        </w:rPr>
        <w:t xml:space="preserve"> </w:t>
      </w:r>
      <w:r w:rsidR="00A97FE7" w:rsidRPr="008351F9">
        <w:rPr>
          <w:rFonts w:ascii="Arial" w:hAnsi="Arial" w:cs="Arial"/>
          <w:color w:val="244B5A"/>
        </w:rPr>
        <w:t>2 years</w:t>
      </w:r>
      <w:r w:rsidR="00C72985" w:rsidRPr="008351F9">
        <w:rPr>
          <w:rFonts w:ascii="Arial" w:hAnsi="Arial" w:cs="Arial"/>
          <w:color w:val="244B5A"/>
        </w:rPr>
        <w:t>’</w:t>
      </w:r>
      <w:r w:rsidRPr="008351F9">
        <w:rPr>
          <w:rFonts w:ascii="Arial" w:hAnsi="Arial" w:cs="Arial"/>
          <w:color w:val="244B5A"/>
        </w:rPr>
        <w:t xml:space="preserve"> continuous service is entitled to request a written stateme</w:t>
      </w:r>
      <w:r w:rsidR="00BC37F8" w:rsidRPr="008351F9">
        <w:rPr>
          <w:rFonts w:ascii="Arial" w:hAnsi="Arial" w:cs="Arial"/>
          <w:color w:val="244B5A"/>
        </w:rPr>
        <w:t>nt containing the</w:t>
      </w:r>
      <w:r w:rsidRPr="008351F9">
        <w:rPr>
          <w:rFonts w:ascii="Arial" w:hAnsi="Arial" w:cs="Arial"/>
          <w:color w:val="244B5A"/>
        </w:rPr>
        <w:t xml:space="preserve"> reasons for their dismissal.</w:t>
      </w:r>
    </w:p>
    <w:p w14:paraId="7F7F75F1" w14:textId="77777777" w:rsidR="006A22F0" w:rsidRPr="008351F9" w:rsidRDefault="006A22F0" w:rsidP="006A22F0">
      <w:pPr>
        <w:rPr>
          <w:rFonts w:ascii="Arial" w:hAnsi="Arial" w:cs="Arial"/>
          <w:color w:val="244B5A"/>
        </w:rPr>
      </w:pPr>
    </w:p>
    <w:p w14:paraId="57DC9CE1" w14:textId="77777777" w:rsidR="006A22F0" w:rsidRPr="008351F9" w:rsidRDefault="00BC37F8" w:rsidP="00CE0415">
      <w:pPr>
        <w:rPr>
          <w:rFonts w:ascii="Arial" w:hAnsi="Arial" w:cs="Arial"/>
          <w:color w:val="244B5A"/>
        </w:rPr>
      </w:pPr>
      <w:r w:rsidRPr="008351F9">
        <w:rPr>
          <w:rFonts w:ascii="Arial" w:hAnsi="Arial" w:cs="Arial"/>
          <w:color w:val="244B5A"/>
        </w:rPr>
        <w:t>This request should</w:t>
      </w:r>
      <w:r w:rsidR="00490C35" w:rsidRPr="008351F9">
        <w:rPr>
          <w:rFonts w:ascii="Arial" w:hAnsi="Arial" w:cs="Arial"/>
          <w:color w:val="244B5A"/>
        </w:rPr>
        <w:t xml:space="preserve"> be provided, in writing, </w:t>
      </w:r>
      <w:r w:rsidR="00043EC9" w:rsidRPr="008351F9">
        <w:rPr>
          <w:rFonts w:ascii="Arial" w:hAnsi="Arial" w:cs="Arial"/>
          <w:color w:val="244B5A"/>
        </w:rPr>
        <w:t>to the HR</w:t>
      </w:r>
      <w:r w:rsidR="006A22F0" w:rsidRPr="008351F9">
        <w:rPr>
          <w:rFonts w:ascii="Arial" w:hAnsi="Arial" w:cs="Arial"/>
          <w:color w:val="244B5A"/>
        </w:rPr>
        <w:t xml:space="preserve"> department.</w:t>
      </w:r>
    </w:p>
    <w:p w14:paraId="457B472B" w14:textId="77777777" w:rsidR="006A22F0" w:rsidRPr="008351F9" w:rsidRDefault="006A22F0" w:rsidP="006A22F0">
      <w:pPr>
        <w:rPr>
          <w:rFonts w:ascii="Arial" w:hAnsi="Arial" w:cs="Arial"/>
          <w:color w:val="244B5A"/>
        </w:rPr>
      </w:pPr>
    </w:p>
    <w:p w14:paraId="256617E3" w14:textId="3CFF2D6B" w:rsidR="006A22F0" w:rsidRPr="008351F9" w:rsidRDefault="00490C35" w:rsidP="00CE0415">
      <w:pPr>
        <w:rPr>
          <w:rFonts w:ascii="Arial" w:hAnsi="Arial" w:cs="Arial"/>
          <w:color w:val="244B5A"/>
        </w:rPr>
      </w:pPr>
      <w:r w:rsidRPr="008351F9">
        <w:rPr>
          <w:rFonts w:ascii="Arial" w:hAnsi="Arial" w:cs="Arial"/>
          <w:color w:val="244B5A"/>
        </w:rPr>
        <w:t xml:space="preserve">A </w:t>
      </w:r>
      <w:r w:rsidR="008351F9" w:rsidRPr="008351F9">
        <w:rPr>
          <w:rFonts w:ascii="Arial" w:hAnsi="Arial" w:cs="Arial"/>
          <w:color w:val="244B5A"/>
        </w:rPr>
        <w:t>reply to</w:t>
      </w:r>
      <w:r w:rsidRPr="008351F9">
        <w:rPr>
          <w:rFonts w:ascii="Arial" w:hAnsi="Arial" w:cs="Arial"/>
          <w:color w:val="244B5A"/>
        </w:rPr>
        <w:t xml:space="preserve"> this request will be sent to the employee within 14 days on receipt of their request. </w:t>
      </w:r>
    </w:p>
    <w:p w14:paraId="58AF1C15" w14:textId="77777777" w:rsidR="00C72985" w:rsidRPr="008351F9" w:rsidRDefault="00C72985" w:rsidP="00CE0415">
      <w:pPr>
        <w:rPr>
          <w:rFonts w:ascii="Arial" w:hAnsi="Arial" w:cs="Arial"/>
          <w:color w:val="244B5A"/>
        </w:rPr>
      </w:pPr>
    </w:p>
    <w:p w14:paraId="50D52972" w14:textId="77777777" w:rsidR="00C72985" w:rsidRPr="008351F9" w:rsidRDefault="00C72985" w:rsidP="00CE0415">
      <w:pPr>
        <w:rPr>
          <w:rFonts w:ascii="Arial" w:hAnsi="Arial" w:cs="Arial"/>
          <w:color w:val="244B5A"/>
        </w:rPr>
      </w:pPr>
      <w:r w:rsidRPr="008351F9">
        <w:rPr>
          <w:rFonts w:ascii="Arial" w:hAnsi="Arial" w:cs="Arial"/>
          <w:color w:val="244B5A"/>
        </w:rPr>
        <w:t>The normal service qualification rule above does not apply when the employee’s employment is terminated when she is pregnant.</w:t>
      </w:r>
    </w:p>
    <w:p w14:paraId="1CA3CFC3" w14:textId="77777777" w:rsidR="006A22F0" w:rsidRPr="008351F9" w:rsidRDefault="006A22F0" w:rsidP="006A22F0">
      <w:pPr>
        <w:rPr>
          <w:rFonts w:ascii="Arial" w:hAnsi="Arial" w:cs="Arial"/>
          <w:color w:val="244B5A"/>
        </w:rPr>
      </w:pPr>
    </w:p>
    <w:p w14:paraId="53661B0B" w14:textId="77777777" w:rsidR="006A22F0" w:rsidRPr="008351F9" w:rsidRDefault="006A22F0" w:rsidP="006A22F0">
      <w:pPr>
        <w:pStyle w:val="Heading1"/>
        <w:rPr>
          <w:color w:val="244B5A"/>
        </w:rPr>
      </w:pPr>
      <w:r w:rsidRPr="008351F9">
        <w:rPr>
          <w:color w:val="244B5A"/>
        </w:rPr>
        <w:t>Notice periods</w:t>
      </w:r>
    </w:p>
    <w:p w14:paraId="0F285F79" w14:textId="190D641C" w:rsidR="006A22F0" w:rsidRPr="008351F9" w:rsidRDefault="00490C35" w:rsidP="00CE0415">
      <w:pPr>
        <w:rPr>
          <w:rFonts w:ascii="Arial" w:hAnsi="Arial" w:cs="Arial"/>
          <w:color w:val="244B5A"/>
        </w:rPr>
      </w:pPr>
      <w:r w:rsidRPr="008351F9">
        <w:rPr>
          <w:rFonts w:ascii="Arial" w:hAnsi="Arial" w:cs="Arial"/>
          <w:color w:val="244B5A"/>
        </w:rPr>
        <w:t xml:space="preserve">Following their dismissal, employees are entitled to receive notice. </w:t>
      </w:r>
      <w:r w:rsidR="006B4AD4" w:rsidRPr="008351F9">
        <w:rPr>
          <w:rFonts w:ascii="Arial" w:hAnsi="Arial" w:cs="Arial"/>
          <w:color w:val="244B5A"/>
        </w:rPr>
        <w:t xml:space="preserve">The </w:t>
      </w:r>
      <w:r w:rsidR="006A22F0" w:rsidRPr="008351F9">
        <w:rPr>
          <w:rFonts w:ascii="Arial" w:hAnsi="Arial" w:cs="Arial"/>
          <w:color w:val="244B5A"/>
        </w:rPr>
        <w:t>notice</w:t>
      </w:r>
      <w:r w:rsidR="006B4AD4" w:rsidRPr="008351F9">
        <w:rPr>
          <w:rFonts w:ascii="Arial" w:hAnsi="Arial" w:cs="Arial"/>
          <w:color w:val="244B5A"/>
        </w:rPr>
        <w:t xml:space="preserve"> period provided</w:t>
      </w:r>
      <w:r w:rsidR="006A22F0" w:rsidRPr="008351F9">
        <w:rPr>
          <w:rFonts w:ascii="Arial" w:hAnsi="Arial" w:cs="Arial"/>
          <w:color w:val="244B5A"/>
        </w:rPr>
        <w:t xml:space="preserve"> will be the</w:t>
      </w:r>
      <w:r w:rsidR="006B4AD4" w:rsidRPr="008351F9">
        <w:rPr>
          <w:rFonts w:ascii="Arial" w:hAnsi="Arial" w:cs="Arial"/>
          <w:color w:val="244B5A"/>
        </w:rPr>
        <w:t xml:space="preserve"> statutory </w:t>
      </w:r>
      <w:r w:rsidR="008351F9" w:rsidRPr="008351F9">
        <w:rPr>
          <w:rFonts w:ascii="Arial" w:hAnsi="Arial" w:cs="Arial"/>
          <w:color w:val="244B5A"/>
        </w:rPr>
        <w:t>minimum unless</w:t>
      </w:r>
      <w:r w:rsidR="006A22F0" w:rsidRPr="008351F9">
        <w:rPr>
          <w:rFonts w:ascii="Arial" w:hAnsi="Arial" w:cs="Arial"/>
          <w:color w:val="244B5A"/>
        </w:rPr>
        <w:t xml:space="preserve"> </w:t>
      </w:r>
      <w:r w:rsidR="006B4AD4" w:rsidRPr="008351F9">
        <w:rPr>
          <w:rFonts w:ascii="Arial" w:hAnsi="Arial" w:cs="Arial"/>
          <w:color w:val="244B5A"/>
        </w:rPr>
        <w:t xml:space="preserve">it a longer period is stated </w:t>
      </w:r>
      <w:r w:rsidR="006A22F0" w:rsidRPr="008351F9">
        <w:rPr>
          <w:rFonts w:ascii="Arial" w:hAnsi="Arial" w:cs="Arial"/>
          <w:color w:val="244B5A"/>
        </w:rPr>
        <w:t>within the contract of employment.</w:t>
      </w:r>
    </w:p>
    <w:p w14:paraId="1AE35CB5" w14:textId="77777777" w:rsidR="006A22F0" w:rsidRPr="008351F9" w:rsidRDefault="006A22F0" w:rsidP="006A22F0">
      <w:pPr>
        <w:ind w:left="709" w:hanging="709"/>
        <w:rPr>
          <w:rFonts w:ascii="Arial" w:hAnsi="Arial" w:cs="Arial"/>
          <w:color w:val="244B5A"/>
        </w:rPr>
      </w:pPr>
    </w:p>
    <w:p w14:paraId="1F6844A0" w14:textId="77777777" w:rsidR="006A22F0" w:rsidRPr="008351F9" w:rsidRDefault="00150E13" w:rsidP="00CE0415">
      <w:pPr>
        <w:rPr>
          <w:rFonts w:ascii="Arial" w:hAnsi="Arial" w:cs="Arial"/>
          <w:color w:val="244B5A"/>
        </w:rPr>
      </w:pPr>
      <w:r w:rsidRPr="008351F9">
        <w:rPr>
          <w:rFonts w:ascii="Arial" w:hAnsi="Arial" w:cs="Arial"/>
          <w:color w:val="244B5A"/>
        </w:rPr>
        <w:t>The notice period does not apply t</w:t>
      </w:r>
      <w:r w:rsidR="006A22F0" w:rsidRPr="008351F9">
        <w:rPr>
          <w:rFonts w:ascii="Arial" w:hAnsi="Arial" w:cs="Arial"/>
          <w:color w:val="244B5A"/>
        </w:rPr>
        <w:t>o summary dismissals for gross misconduct.</w:t>
      </w:r>
    </w:p>
    <w:p w14:paraId="7E1D82CA" w14:textId="77777777" w:rsidR="006A22F0" w:rsidRPr="008351F9" w:rsidRDefault="006A22F0" w:rsidP="006A22F0">
      <w:pPr>
        <w:ind w:left="709" w:hanging="709"/>
        <w:rPr>
          <w:rFonts w:ascii="Arial" w:hAnsi="Arial" w:cs="Arial"/>
          <w:color w:val="244B5A"/>
        </w:rPr>
      </w:pPr>
    </w:p>
    <w:p w14:paraId="4D2F8953" w14:textId="77777777" w:rsidR="006A22F0" w:rsidRPr="008351F9" w:rsidRDefault="00150E13" w:rsidP="00CE0415">
      <w:pPr>
        <w:rPr>
          <w:rFonts w:ascii="Arial" w:hAnsi="Arial" w:cs="Arial"/>
          <w:color w:val="244B5A"/>
        </w:rPr>
      </w:pPr>
      <w:r w:rsidRPr="008351F9">
        <w:rPr>
          <w:rFonts w:ascii="Arial" w:hAnsi="Arial" w:cs="Arial"/>
          <w:color w:val="244B5A"/>
        </w:rPr>
        <w:lastRenderedPageBreak/>
        <w:t>A confirmation letter outlining the decision will be sent to the employee, outlining the</w:t>
      </w:r>
      <w:r w:rsidR="006A22F0" w:rsidRPr="008351F9">
        <w:rPr>
          <w:rFonts w:ascii="Arial" w:hAnsi="Arial" w:cs="Arial"/>
          <w:color w:val="244B5A"/>
        </w:rPr>
        <w:t xml:space="preserve"> da</w:t>
      </w:r>
      <w:r w:rsidRPr="008351F9">
        <w:rPr>
          <w:rFonts w:ascii="Arial" w:hAnsi="Arial" w:cs="Arial"/>
          <w:color w:val="244B5A"/>
        </w:rPr>
        <w:t>te in</w:t>
      </w:r>
      <w:r w:rsidR="006A22F0" w:rsidRPr="008351F9">
        <w:rPr>
          <w:rFonts w:ascii="Arial" w:hAnsi="Arial" w:cs="Arial"/>
          <w:color w:val="244B5A"/>
        </w:rPr>
        <w:t xml:space="preserve"> which the employment will terminate and</w:t>
      </w:r>
      <w:r w:rsidR="004554B9" w:rsidRPr="008351F9">
        <w:rPr>
          <w:rFonts w:ascii="Arial" w:hAnsi="Arial" w:cs="Arial"/>
          <w:color w:val="244B5A"/>
        </w:rPr>
        <w:t>,</w:t>
      </w:r>
      <w:r w:rsidR="006A22F0" w:rsidRPr="008351F9">
        <w:rPr>
          <w:rFonts w:ascii="Arial" w:hAnsi="Arial" w:cs="Arial"/>
          <w:color w:val="244B5A"/>
        </w:rPr>
        <w:t xml:space="preserve"> </w:t>
      </w:r>
      <w:r w:rsidR="004554B9" w:rsidRPr="008351F9">
        <w:rPr>
          <w:rFonts w:ascii="Arial" w:hAnsi="Arial" w:cs="Arial"/>
          <w:color w:val="244B5A"/>
        </w:rPr>
        <w:t>where</w:t>
      </w:r>
      <w:r w:rsidRPr="008351F9">
        <w:rPr>
          <w:rFonts w:ascii="Arial" w:hAnsi="Arial" w:cs="Arial"/>
          <w:color w:val="244B5A"/>
        </w:rPr>
        <w:t xml:space="preserve"> different</w:t>
      </w:r>
      <w:r w:rsidR="004554B9" w:rsidRPr="008351F9">
        <w:rPr>
          <w:rFonts w:ascii="Arial" w:hAnsi="Arial" w:cs="Arial"/>
          <w:color w:val="244B5A"/>
        </w:rPr>
        <w:t>,</w:t>
      </w:r>
      <w:r w:rsidR="006A22F0" w:rsidRPr="008351F9">
        <w:rPr>
          <w:rFonts w:ascii="Arial" w:hAnsi="Arial" w:cs="Arial"/>
          <w:color w:val="244B5A"/>
        </w:rPr>
        <w:t xml:space="preserve"> the last day on which an employee is requ</w:t>
      </w:r>
      <w:r w:rsidRPr="008351F9">
        <w:rPr>
          <w:rFonts w:ascii="Arial" w:hAnsi="Arial" w:cs="Arial"/>
          <w:color w:val="244B5A"/>
        </w:rPr>
        <w:t>ired to attend work. It will also include</w:t>
      </w:r>
      <w:r w:rsidR="006A22F0" w:rsidRPr="008351F9">
        <w:rPr>
          <w:rFonts w:ascii="Arial" w:hAnsi="Arial" w:cs="Arial"/>
          <w:color w:val="244B5A"/>
        </w:rPr>
        <w:t xml:space="preserve"> any holiday enti</w:t>
      </w:r>
      <w:r w:rsidRPr="008351F9">
        <w:rPr>
          <w:rFonts w:ascii="Arial" w:hAnsi="Arial" w:cs="Arial"/>
          <w:color w:val="244B5A"/>
        </w:rPr>
        <w:t>t</w:t>
      </w:r>
      <w:r w:rsidR="00490C35" w:rsidRPr="008351F9">
        <w:rPr>
          <w:rFonts w:ascii="Arial" w:hAnsi="Arial" w:cs="Arial"/>
          <w:color w:val="244B5A"/>
        </w:rPr>
        <w:t xml:space="preserve">lement and final payments due. </w:t>
      </w:r>
      <w:r w:rsidRPr="008351F9">
        <w:rPr>
          <w:rFonts w:ascii="Arial" w:hAnsi="Arial" w:cs="Arial"/>
          <w:color w:val="244B5A"/>
        </w:rPr>
        <w:t>C</w:t>
      </w:r>
      <w:r w:rsidR="006A22F0" w:rsidRPr="008351F9">
        <w:rPr>
          <w:rFonts w:ascii="Arial" w:hAnsi="Arial" w:cs="Arial"/>
          <w:color w:val="244B5A"/>
        </w:rPr>
        <w:t>ontractual or statutory rights to payment in lieu of notice or garden leave will also be confirmed.</w:t>
      </w:r>
    </w:p>
    <w:p w14:paraId="33B41E6D" w14:textId="77777777" w:rsidR="006A22F0" w:rsidRPr="008351F9" w:rsidRDefault="006A22F0" w:rsidP="006A22F0">
      <w:pPr>
        <w:rPr>
          <w:rFonts w:ascii="Arial" w:hAnsi="Arial" w:cs="Arial"/>
          <w:color w:val="244B5A"/>
        </w:rPr>
      </w:pPr>
    </w:p>
    <w:p w14:paraId="20001D4E" w14:textId="77777777" w:rsidR="006A22F0" w:rsidRPr="008351F9" w:rsidRDefault="006A22F0" w:rsidP="00CE0415">
      <w:pPr>
        <w:pStyle w:val="Heading1"/>
        <w:rPr>
          <w:color w:val="244B5A"/>
        </w:rPr>
      </w:pPr>
      <w:r w:rsidRPr="008351F9">
        <w:rPr>
          <w:color w:val="244B5A"/>
        </w:rPr>
        <w:t>Exit interviews</w:t>
      </w:r>
    </w:p>
    <w:p w14:paraId="3F710DC8" w14:textId="2FA0E8EB" w:rsidR="006A22F0" w:rsidRPr="008351F9" w:rsidRDefault="00E46F16" w:rsidP="00CE0415">
      <w:pPr>
        <w:rPr>
          <w:rFonts w:ascii="Arial" w:hAnsi="Arial" w:cs="Arial"/>
          <w:color w:val="244B5A"/>
        </w:rPr>
      </w:pPr>
      <w:r w:rsidRPr="008351F9">
        <w:rPr>
          <w:rFonts w:ascii="Arial" w:hAnsi="Arial" w:cs="Arial"/>
          <w:color w:val="244B5A"/>
        </w:rPr>
        <w:t>An employee who has been dismissed</w:t>
      </w:r>
      <w:r w:rsidR="006A22F0" w:rsidRPr="008351F9">
        <w:rPr>
          <w:rFonts w:ascii="Arial" w:hAnsi="Arial" w:cs="Arial"/>
          <w:color w:val="244B5A"/>
        </w:rPr>
        <w:t xml:space="preserve"> will be invited to an exit interview</w:t>
      </w:r>
      <w:r w:rsidR="00490C35" w:rsidRPr="008351F9">
        <w:rPr>
          <w:rFonts w:ascii="Arial" w:hAnsi="Arial" w:cs="Arial"/>
          <w:color w:val="244B5A"/>
        </w:rPr>
        <w:t xml:space="preserve"> with their li</w:t>
      </w:r>
      <w:r w:rsidR="004554B9" w:rsidRPr="008351F9">
        <w:rPr>
          <w:rFonts w:ascii="Arial" w:hAnsi="Arial" w:cs="Arial"/>
          <w:color w:val="244B5A"/>
        </w:rPr>
        <w:t>ne m</w:t>
      </w:r>
      <w:r w:rsidR="00043EC9" w:rsidRPr="008351F9">
        <w:rPr>
          <w:rFonts w:ascii="Arial" w:hAnsi="Arial" w:cs="Arial"/>
          <w:color w:val="244B5A"/>
        </w:rPr>
        <w:t>anager or a member of the HR</w:t>
      </w:r>
      <w:r w:rsidR="00490C35" w:rsidRPr="008351F9">
        <w:rPr>
          <w:rFonts w:ascii="Arial" w:hAnsi="Arial" w:cs="Arial"/>
          <w:color w:val="244B5A"/>
        </w:rPr>
        <w:t xml:space="preserve"> department. This interview will be used</w:t>
      </w:r>
      <w:r w:rsidR="006A22F0" w:rsidRPr="008351F9">
        <w:rPr>
          <w:rFonts w:ascii="Arial" w:hAnsi="Arial" w:cs="Arial"/>
          <w:color w:val="244B5A"/>
        </w:rPr>
        <w:t xml:space="preserve"> </w:t>
      </w:r>
      <w:r w:rsidRPr="008351F9">
        <w:rPr>
          <w:rFonts w:ascii="Arial" w:hAnsi="Arial" w:cs="Arial"/>
          <w:color w:val="244B5A"/>
        </w:rPr>
        <w:t xml:space="preserve">to arrange </w:t>
      </w:r>
      <w:r w:rsidR="006A22F0" w:rsidRPr="008351F9">
        <w:rPr>
          <w:rFonts w:ascii="Arial" w:hAnsi="Arial" w:cs="Arial"/>
          <w:color w:val="244B5A"/>
        </w:rPr>
        <w:t>the retur</w:t>
      </w:r>
      <w:r w:rsidRPr="008351F9">
        <w:rPr>
          <w:rFonts w:ascii="Arial" w:hAnsi="Arial" w:cs="Arial"/>
          <w:color w:val="244B5A"/>
        </w:rPr>
        <w:t xml:space="preserve">n of any </w:t>
      </w:r>
      <w:r w:rsidR="008351F9">
        <w:rPr>
          <w:rFonts w:ascii="Arial" w:hAnsi="Arial" w:cs="Arial"/>
          <w:color w:val="244B5A"/>
        </w:rPr>
        <w:t>organisation</w:t>
      </w:r>
      <w:r w:rsidRPr="008351F9">
        <w:rPr>
          <w:rFonts w:ascii="Arial" w:hAnsi="Arial" w:cs="Arial"/>
          <w:color w:val="244B5A"/>
        </w:rPr>
        <w:t xml:space="preserve"> property and</w:t>
      </w:r>
      <w:r w:rsidR="006A22F0" w:rsidRPr="008351F9">
        <w:rPr>
          <w:rFonts w:ascii="Arial" w:hAnsi="Arial" w:cs="Arial"/>
          <w:color w:val="244B5A"/>
        </w:rPr>
        <w:t xml:space="preserve"> pro</w:t>
      </w:r>
      <w:r w:rsidR="00623AE4" w:rsidRPr="008351F9">
        <w:rPr>
          <w:rFonts w:ascii="Arial" w:hAnsi="Arial" w:cs="Arial"/>
          <w:color w:val="244B5A"/>
        </w:rPr>
        <w:t>vide an opportunity to discuss any</w:t>
      </w:r>
      <w:r w:rsidR="006A22F0" w:rsidRPr="008351F9">
        <w:rPr>
          <w:rFonts w:ascii="Arial" w:hAnsi="Arial" w:cs="Arial"/>
          <w:color w:val="244B5A"/>
        </w:rPr>
        <w:t xml:space="preserve"> practical issues relating to the dismissal, </w:t>
      </w:r>
      <w:r w:rsidR="00623AE4" w:rsidRPr="008351F9">
        <w:rPr>
          <w:rFonts w:ascii="Arial" w:hAnsi="Arial" w:cs="Arial"/>
          <w:color w:val="244B5A"/>
        </w:rPr>
        <w:t>including</w:t>
      </w:r>
      <w:r w:rsidR="006A22F0" w:rsidRPr="008351F9">
        <w:rPr>
          <w:rFonts w:ascii="Arial" w:hAnsi="Arial" w:cs="Arial"/>
          <w:color w:val="244B5A"/>
        </w:rPr>
        <w:t>, handover of wor</w:t>
      </w:r>
      <w:r w:rsidR="00623AE4" w:rsidRPr="008351F9">
        <w:rPr>
          <w:rFonts w:ascii="Arial" w:hAnsi="Arial" w:cs="Arial"/>
          <w:color w:val="244B5A"/>
        </w:rPr>
        <w:t>k and</w:t>
      </w:r>
      <w:r w:rsidR="006A22F0" w:rsidRPr="008351F9">
        <w:rPr>
          <w:rFonts w:ascii="Arial" w:hAnsi="Arial" w:cs="Arial"/>
          <w:color w:val="244B5A"/>
        </w:rPr>
        <w:t xml:space="preserve"> final pay arrangements.</w:t>
      </w:r>
    </w:p>
    <w:p w14:paraId="6F2A8054" w14:textId="77777777" w:rsidR="006A22F0" w:rsidRPr="008351F9" w:rsidRDefault="006A22F0" w:rsidP="006A22F0">
      <w:pPr>
        <w:rPr>
          <w:rFonts w:ascii="Arial" w:hAnsi="Arial" w:cs="Arial"/>
          <w:color w:val="244B5A"/>
        </w:rPr>
      </w:pPr>
    </w:p>
    <w:p w14:paraId="4C8A0C14" w14:textId="77777777" w:rsidR="006A22F0" w:rsidRPr="008351F9" w:rsidRDefault="006A22F0" w:rsidP="00CE0415">
      <w:pPr>
        <w:pStyle w:val="Heading1"/>
        <w:rPr>
          <w:color w:val="244B5A"/>
        </w:rPr>
      </w:pPr>
      <w:r w:rsidRPr="008351F9">
        <w:rPr>
          <w:color w:val="244B5A"/>
        </w:rPr>
        <w:t>Obtaining further information</w:t>
      </w:r>
    </w:p>
    <w:p w14:paraId="66FE34F4" w14:textId="77777777" w:rsidR="006A22F0" w:rsidRDefault="006A22F0" w:rsidP="00CE0415">
      <w:pPr>
        <w:pStyle w:val="BodyTextIndent"/>
        <w:ind w:left="0" w:firstLine="0"/>
        <w:rPr>
          <w:color w:val="244B5A"/>
        </w:rPr>
      </w:pPr>
      <w:r w:rsidRPr="008351F9">
        <w:rPr>
          <w:color w:val="244B5A"/>
        </w:rPr>
        <w:t xml:space="preserve">If </w:t>
      </w:r>
      <w:r w:rsidR="002F66A6" w:rsidRPr="008351F9">
        <w:rPr>
          <w:color w:val="244B5A"/>
        </w:rPr>
        <w:t>you require any further information or need to clarify any details contained in t</w:t>
      </w:r>
      <w:r w:rsidR="00043EC9" w:rsidRPr="008351F9">
        <w:rPr>
          <w:color w:val="244B5A"/>
        </w:rPr>
        <w:t>his policy, please contact the HR</w:t>
      </w:r>
      <w:r w:rsidR="002F66A6" w:rsidRPr="008351F9">
        <w:rPr>
          <w:color w:val="244B5A"/>
        </w:rPr>
        <w:t xml:space="preserve"> department. </w:t>
      </w:r>
    </w:p>
    <w:p w14:paraId="3D96940F" w14:textId="77777777" w:rsidR="0025430A" w:rsidRDefault="0025430A" w:rsidP="00CE0415">
      <w:pPr>
        <w:pStyle w:val="BodyTextIndent"/>
        <w:ind w:left="0" w:firstLine="0"/>
        <w:rPr>
          <w:color w:val="244B5A"/>
        </w:rPr>
      </w:pPr>
    </w:p>
    <w:p w14:paraId="77D46BA8" w14:textId="77777777" w:rsidR="0025430A" w:rsidRPr="00A93157" w:rsidRDefault="0025430A" w:rsidP="0025430A">
      <w:pPr>
        <w:rPr>
          <w:rFonts w:ascii="Arial" w:hAnsi="Arial" w:cs="Arial"/>
        </w:rPr>
      </w:pPr>
    </w:p>
    <w:p w14:paraId="2B331381" w14:textId="77777777" w:rsidR="0025430A" w:rsidRPr="00A93157" w:rsidRDefault="0025430A" w:rsidP="0025430A">
      <w:pPr>
        <w:rPr>
          <w:rFonts w:ascii="Arial" w:hAnsi="Arial" w:cs="Arial"/>
          <w:b/>
          <w:bCs/>
          <w:color w:val="244B5A"/>
          <w:sz w:val="28"/>
          <w:szCs w:val="28"/>
        </w:rPr>
      </w:pPr>
      <w:r w:rsidRPr="00A93157">
        <w:rPr>
          <w:rFonts w:ascii="Arial" w:hAnsi="Arial" w:cs="Arial"/>
          <w:b/>
          <w:bCs/>
          <w:color w:val="244B5A"/>
          <w:sz w:val="28"/>
          <w:szCs w:val="28"/>
        </w:rPr>
        <w:t>Document version control</w:t>
      </w:r>
    </w:p>
    <w:p w14:paraId="617FFEEC" w14:textId="77777777" w:rsidR="0025430A" w:rsidRPr="00A93157" w:rsidRDefault="0025430A" w:rsidP="0025430A">
      <w:pPr>
        <w:rPr>
          <w:rFonts w:ascii="Arial" w:hAnsi="Arial" w:cs="Arial"/>
          <w:color w:val="244B5A"/>
          <w:sz w:val="28"/>
          <w:szCs w:val="28"/>
        </w:rPr>
      </w:pPr>
    </w:p>
    <w:tbl>
      <w:tblPr>
        <w:tblStyle w:val="TableGrid"/>
        <w:tblW w:w="0" w:type="auto"/>
        <w:tblLook w:val="04A0" w:firstRow="1" w:lastRow="0" w:firstColumn="1" w:lastColumn="0" w:noHBand="0" w:noVBand="1"/>
      </w:tblPr>
      <w:tblGrid>
        <w:gridCol w:w="2088"/>
        <w:gridCol w:w="2088"/>
        <w:gridCol w:w="2076"/>
        <w:gridCol w:w="2044"/>
      </w:tblGrid>
      <w:tr w:rsidR="0025430A" w:rsidRPr="00A93157" w14:paraId="2BC8C917" w14:textId="77777777" w:rsidTr="00286F0F">
        <w:tc>
          <w:tcPr>
            <w:tcW w:w="2254" w:type="dxa"/>
          </w:tcPr>
          <w:p w14:paraId="06639362" w14:textId="77777777" w:rsidR="0025430A" w:rsidRPr="00A93157" w:rsidRDefault="0025430A" w:rsidP="00286F0F">
            <w:pPr>
              <w:rPr>
                <w:rFonts w:ascii="Arial" w:hAnsi="Arial" w:cs="Arial"/>
                <w:b/>
                <w:bCs/>
                <w:color w:val="244B5A"/>
                <w:sz w:val="22"/>
                <w:szCs w:val="22"/>
              </w:rPr>
            </w:pPr>
            <w:r w:rsidRPr="00A93157">
              <w:rPr>
                <w:rFonts w:ascii="Arial" w:hAnsi="Arial" w:cs="Arial"/>
                <w:b/>
                <w:bCs/>
                <w:color w:val="244B5A"/>
                <w:sz w:val="22"/>
                <w:szCs w:val="22"/>
              </w:rPr>
              <w:t>Version number</w:t>
            </w:r>
          </w:p>
        </w:tc>
        <w:tc>
          <w:tcPr>
            <w:tcW w:w="2254" w:type="dxa"/>
          </w:tcPr>
          <w:p w14:paraId="3519BC71" w14:textId="77777777" w:rsidR="0025430A" w:rsidRPr="00A93157" w:rsidRDefault="0025430A" w:rsidP="00286F0F">
            <w:pPr>
              <w:rPr>
                <w:rFonts w:ascii="Arial" w:hAnsi="Arial" w:cs="Arial"/>
                <w:b/>
                <w:bCs/>
                <w:color w:val="244B5A"/>
                <w:sz w:val="22"/>
                <w:szCs w:val="22"/>
              </w:rPr>
            </w:pPr>
            <w:r w:rsidRPr="00A93157">
              <w:rPr>
                <w:rFonts w:ascii="Arial" w:hAnsi="Arial" w:cs="Arial"/>
                <w:b/>
                <w:bCs/>
                <w:color w:val="244B5A"/>
                <w:sz w:val="22"/>
                <w:szCs w:val="22"/>
              </w:rPr>
              <w:t>Change or update</w:t>
            </w:r>
          </w:p>
        </w:tc>
        <w:tc>
          <w:tcPr>
            <w:tcW w:w="2254" w:type="dxa"/>
          </w:tcPr>
          <w:p w14:paraId="375F0A7A" w14:textId="77777777" w:rsidR="0025430A" w:rsidRPr="00A93157" w:rsidRDefault="0025430A" w:rsidP="00286F0F">
            <w:pPr>
              <w:rPr>
                <w:rFonts w:ascii="Arial" w:hAnsi="Arial" w:cs="Arial"/>
                <w:b/>
                <w:bCs/>
                <w:color w:val="244B5A"/>
                <w:sz w:val="22"/>
                <w:szCs w:val="22"/>
              </w:rPr>
            </w:pPr>
            <w:r w:rsidRPr="00A93157">
              <w:rPr>
                <w:rFonts w:ascii="Arial" w:hAnsi="Arial" w:cs="Arial"/>
                <w:b/>
                <w:bCs/>
                <w:color w:val="244B5A"/>
                <w:sz w:val="22"/>
                <w:szCs w:val="22"/>
              </w:rPr>
              <w:t>Author or owner</w:t>
            </w:r>
          </w:p>
        </w:tc>
        <w:tc>
          <w:tcPr>
            <w:tcW w:w="2254" w:type="dxa"/>
          </w:tcPr>
          <w:p w14:paraId="5421B27A" w14:textId="77777777" w:rsidR="0025430A" w:rsidRPr="00A93157" w:rsidRDefault="0025430A" w:rsidP="00286F0F">
            <w:pPr>
              <w:rPr>
                <w:rFonts w:ascii="Arial" w:hAnsi="Arial" w:cs="Arial"/>
                <w:b/>
                <w:bCs/>
                <w:color w:val="244B5A"/>
                <w:sz w:val="22"/>
                <w:szCs w:val="22"/>
              </w:rPr>
            </w:pPr>
            <w:r w:rsidRPr="00A93157">
              <w:rPr>
                <w:rFonts w:ascii="Arial" w:hAnsi="Arial" w:cs="Arial"/>
                <w:b/>
                <w:bCs/>
                <w:color w:val="244B5A"/>
                <w:sz w:val="22"/>
                <w:szCs w:val="22"/>
              </w:rPr>
              <w:t>Date</w:t>
            </w:r>
          </w:p>
        </w:tc>
      </w:tr>
      <w:tr w:rsidR="0025430A" w:rsidRPr="00A93157" w14:paraId="70AF3BAA" w14:textId="77777777" w:rsidTr="00286F0F">
        <w:tc>
          <w:tcPr>
            <w:tcW w:w="2254" w:type="dxa"/>
          </w:tcPr>
          <w:p w14:paraId="50D737DE" w14:textId="77777777" w:rsidR="0025430A" w:rsidRPr="00A93157" w:rsidRDefault="0025430A" w:rsidP="00286F0F">
            <w:pPr>
              <w:rPr>
                <w:rFonts w:ascii="Arial" w:hAnsi="Arial" w:cs="Arial"/>
                <w:color w:val="244B5A"/>
                <w:sz w:val="22"/>
                <w:szCs w:val="22"/>
              </w:rPr>
            </w:pPr>
            <w:r w:rsidRPr="00A93157">
              <w:rPr>
                <w:rFonts w:ascii="Arial" w:hAnsi="Arial" w:cs="Arial"/>
                <w:color w:val="244B5A"/>
                <w:sz w:val="22"/>
                <w:szCs w:val="22"/>
              </w:rPr>
              <w:t>1.0</w:t>
            </w:r>
          </w:p>
        </w:tc>
        <w:tc>
          <w:tcPr>
            <w:tcW w:w="2254" w:type="dxa"/>
          </w:tcPr>
          <w:p w14:paraId="6B87288C" w14:textId="77777777" w:rsidR="0025430A" w:rsidRPr="00A93157" w:rsidRDefault="0025430A" w:rsidP="00286F0F">
            <w:pPr>
              <w:rPr>
                <w:rFonts w:ascii="Arial" w:hAnsi="Arial" w:cs="Arial"/>
                <w:color w:val="244B5A"/>
                <w:sz w:val="22"/>
                <w:szCs w:val="22"/>
              </w:rPr>
            </w:pPr>
            <w:r w:rsidRPr="00A93157">
              <w:rPr>
                <w:rFonts w:ascii="Arial" w:hAnsi="Arial" w:cs="Arial"/>
                <w:color w:val="244B5A"/>
                <w:sz w:val="22"/>
                <w:szCs w:val="22"/>
              </w:rPr>
              <w:t>First version</w:t>
            </w:r>
          </w:p>
        </w:tc>
        <w:tc>
          <w:tcPr>
            <w:tcW w:w="2254" w:type="dxa"/>
          </w:tcPr>
          <w:p w14:paraId="3B2B6817" w14:textId="77777777" w:rsidR="0025430A" w:rsidRPr="00A93157" w:rsidRDefault="0025430A" w:rsidP="00286F0F">
            <w:pPr>
              <w:rPr>
                <w:rFonts w:ascii="Arial" w:hAnsi="Arial" w:cs="Arial"/>
                <w:color w:val="244B5A"/>
                <w:sz w:val="22"/>
                <w:szCs w:val="22"/>
              </w:rPr>
            </w:pPr>
          </w:p>
        </w:tc>
        <w:tc>
          <w:tcPr>
            <w:tcW w:w="2254" w:type="dxa"/>
          </w:tcPr>
          <w:p w14:paraId="0B44FD1F" w14:textId="77777777" w:rsidR="0025430A" w:rsidRPr="00A93157" w:rsidRDefault="0025430A" w:rsidP="00286F0F">
            <w:pPr>
              <w:rPr>
                <w:rFonts w:ascii="Arial" w:hAnsi="Arial" w:cs="Arial"/>
                <w:color w:val="244B5A"/>
                <w:sz w:val="22"/>
                <w:szCs w:val="22"/>
              </w:rPr>
            </w:pPr>
          </w:p>
        </w:tc>
      </w:tr>
      <w:tr w:rsidR="0025430A" w:rsidRPr="00A93157" w14:paraId="2A49C1D6" w14:textId="77777777" w:rsidTr="00286F0F">
        <w:tc>
          <w:tcPr>
            <w:tcW w:w="2254" w:type="dxa"/>
          </w:tcPr>
          <w:p w14:paraId="0D90EBD0" w14:textId="77777777" w:rsidR="0025430A" w:rsidRPr="00A93157" w:rsidRDefault="0025430A" w:rsidP="00286F0F">
            <w:pPr>
              <w:rPr>
                <w:rFonts w:ascii="Arial" w:hAnsi="Arial" w:cs="Arial"/>
                <w:color w:val="244B5A"/>
                <w:sz w:val="22"/>
                <w:szCs w:val="22"/>
              </w:rPr>
            </w:pPr>
          </w:p>
        </w:tc>
        <w:tc>
          <w:tcPr>
            <w:tcW w:w="2254" w:type="dxa"/>
          </w:tcPr>
          <w:p w14:paraId="0BB33234" w14:textId="77777777" w:rsidR="0025430A" w:rsidRPr="00A93157" w:rsidRDefault="0025430A" w:rsidP="00286F0F">
            <w:pPr>
              <w:rPr>
                <w:rFonts w:ascii="Arial" w:hAnsi="Arial" w:cs="Arial"/>
                <w:color w:val="244B5A"/>
                <w:sz w:val="22"/>
                <w:szCs w:val="22"/>
              </w:rPr>
            </w:pPr>
          </w:p>
        </w:tc>
        <w:tc>
          <w:tcPr>
            <w:tcW w:w="2254" w:type="dxa"/>
          </w:tcPr>
          <w:p w14:paraId="7499ABBC" w14:textId="77777777" w:rsidR="0025430A" w:rsidRPr="00A93157" w:rsidRDefault="0025430A" w:rsidP="00286F0F">
            <w:pPr>
              <w:rPr>
                <w:rFonts w:ascii="Arial" w:hAnsi="Arial" w:cs="Arial"/>
                <w:color w:val="244B5A"/>
                <w:sz w:val="22"/>
                <w:szCs w:val="22"/>
              </w:rPr>
            </w:pPr>
          </w:p>
        </w:tc>
        <w:tc>
          <w:tcPr>
            <w:tcW w:w="2254" w:type="dxa"/>
          </w:tcPr>
          <w:p w14:paraId="465E4A00" w14:textId="77777777" w:rsidR="0025430A" w:rsidRPr="00A93157" w:rsidRDefault="0025430A" w:rsidP="00286F0F">
            <w:pPr>
              <w:rPr>
                <w:rFonts w:ascii="Arial" w:hAnsi="Arial" w:cs="Arial"/>
                <w:color w:val="244B5A"/>
                <w:sz w:val="22"/>
                <w:szCs w:val="22"/>
              </w:rPr>
            </w:pPr>
          </w:p>
        </w:tc>
      </w:tr>
      <w:tr w:rsidR="0025430A" w:rsidRPr="00A93157" w14:paraId="0CA7A791" w14:textId="77777777" w:rsidTr="00286F0F">
        <w:tc>
          <w:tcPr>
            <w:tcW w:w="2254" w:type="dxa"/>
          </w:tcPr>
          <w:p w14:paraId="6A9DEE6E" w14:textId="77777777" w:rsidR="0025430A" w:rsidRPr="00A93157" w:rsidRDefault="0025430A" w:rsidP="00286F0F">
            <w:pPr>
              <w:rPr>
                <w:rFonts w:ascii="Arial" w:hAnsi="Arial" w:cs="Arial"/>
                <w:color w:val="244B5A"/>
                <w:sz w:val="22"/>
                <w:szCs w:val="22"/>
              </w:rPr>
            </w:pPr>
          </w:p>
        </w:tc>
        <w:tc>
          <w:tcPr>
            <w:tcW w:w="2254" w:type="dxa"/>
          </w:tcPr>
          <w:p w14:paraId="47D0DAEF" w14:textId="77777777" w:rsidR="0025430A" w:rsidRPr="00A93157" w:rsidRDefault="0025430A" w:rsidP="00286F0F">
            <w:pPr>
              <w:rPr>
                <w:rFonts w:ascii="Arial" w:hAnsi="Arial" w:cs="Arial"/>
                <w:color w:val="244B5A"/>
                <w:sz w:val="22"/>
                <w:szCs w:val="22"/>
              </w:rPr>
            </w:pPr>
          </w:p>
        </w:tc>
        <w:tc>
          <w:tcPr>
            <w:tcW w:w="2254" w:type="dxa"/>
          </w:tcPr>
          <w:p w14:paraId="326BEF06" w14:textId="77777777" w:rsidR="0025430A" w:rsidRPr="00A93157" w:rsidRDefault="0025430A" w:rsidP="00286F0F">
            <w:pPr>
              <w:rPr>
                <w:rFonts w:ascii="Arial" w:hAnsi="Arial" w:cs="Arial"/>
                <w:color w:val="244B5A"/>
                <w:sz w:val="22"/>
                <w:szCs w:val="22"/>
              </w:rPr>
            </w:pPr>
          </w:p>
        </w:tc>
        <w:tc>
          <w:tcPr>
            <w:tcW w:w="2254" w:type="dxa"/>
          </w:tcPr>
          <w:p w14:paraId="71BD77BE" w14:textId="77777777" w:rsidR="0025430A" w:rsidRPr="00A93157" w:rsidRDefault="0025430A" w:rsidP="00286F0F">
            <w:pPr>
              <w:rPr>
                <w:rFonts w:ascii="Arial" w:hAnsi="Arial" w:cs="Arial"/>
                <w:color w:val="244B5A"/>
                <w:sz w:val="22"/>
                <w:szCs w:val="22"/>
              </w:rPr>
            </w:pPr>
          </w:p>
        </w:tc>
      </w:tr>
    </w:tbl>
    <w:p w14:paraId="1F32B848" w14:textId="77777777" w:rsidR="0025430A" w:rsidRPr="008351F9" w:rsidRDefault="0025430A" w:rsidP="00CE0415">
      <w:pPr>
        <w:pStyle w:val="BodyTextIndent"/>
        <w:ind w:left="0" w:firstLine="0"/>
        <w:rPr>
          <w:b/>
          <w:bCs/>
          <w:color w:val="244B5A"/>
        </w:rPr>
      </w:pPr>
    </w:p>
    <w:sectPr w:rsidR="0025430A" w:rsidRPr="008351F9" w:rsidSect="00CE0415">
      <w:footerReference w:type="default" r:id="rId12"/>
      <w:pgSz w:w="11906" w:h="16838"/>
      <w:pgMar w:top="18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F000" w14:textId="77777777" w:rsidR="0025268A" w:rsidRDefault="0025268A" w:rsidP="006220C7">
      <w:r>
        <w:separator/>
      </w:r>
    </w:p>
  </w:endnote>
  <w:endnote w:type="continuationSeparator" w:id="0">
    <w:p w14:paraId="5EF3DA90" w14:textId="77777777" w:rsidR="0025268A" w:rsidRDefault="0025268A" w:rsidP="0062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801" w14:textId="77777777" w:rsidR="00053F80" w:rsidRDefault="00053F80" w:rsidP="001D6F09">
    <w:pPr>
      <w:pStyle w:val="Footer"/>
      <w:jc w:val="right"/>
      <w:rPr>
        <w:rFonts w:ascii="Arial" w:hAnsi="Arial" w:cs="Arial"/>
        <w:b/>
        <w:sz w:val="16"/>
        <w:szCs w:val="16"/>
      </w:rPr>
    </w:pPr>
  </w:p>
  <w:p w14:paraId="6AAC8771" w14:textId="77777777" w:rsidR="003A247B" w:rsidRDefault="003A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A1FE" w14:textId="77777777" w:rsidR="0025268A" w:rsidRDefault="0025268A" w:rsidP="006220C7">
      <w:r>
        <w:separator/>
      </w:r>
    </w:p>
  </w:footnote>
  <w:footnote w:type="continuationSeparator" w:id="0">
    <w:p w14:paraId="38CBA29A" w14:textId="77777777" w:rsidR="0025268A" w:rsidRDefault="0025268A" w:rsidP="0062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1D1"/>
    <w:multiLevelType w:val="hybridMultilevel"/>
    <w:tmpl w:val="6F188284"/>
    <w:lvl w:ilvl="0" w:tplc="5D2243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01A18"/>
    <w:multiLevelType w:val="multilevel"/>
    <w:tmpl w:val="6D2A51D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6D1246"/>
    <w:multiLevelType w:val="multilevel"/>
    <w:tmpl w:val="8AFA1126"/>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2C504349"/>
    <w:multiLevelType w:val="multilevel"/>
    <w:tmpl w:val="6D2A51D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D47C5C"/>
    <w:multiLevelType w:val="hybridMultilevel"/>
    <w:tmpl w:val="509A7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0E76C6"/>
    <w:multiLevelType w:val="multilevel"/>
    <w:tmpl w:val="CFBE30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385533"/>
    <w:multiLevelType w:val="hybridMultilevel"/>
    <w:tmpl w:val="5E44B2E4"/>
    <w:lvl w:ilvl="0" w:tplc="AD760A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0E37D6"/>
    <w:multiLevelType w:val="multilevel"/>
    <w:tmpl w:val="6D2A51D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250589"/>
    <w:multiLevelType w:val="multilevel"/>
    <w:tmpl w:val="1D9A18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5931A8"/>
    <w:multiLevelType w:val="multilevel"/>
    <w:tmpl w:val="A6EA12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F5022D"/>
    <w:multiLevelType w:val="hybridMultilevel"/>
    <w:tmpl w:val="AEC64F3E"/>
    <w:lvl w:ilvl="0" w:tplc="CA98E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E844D4"/>
    <w:multiLevelType w:val="hybridMultilevel"/>
    <w:tmpl w:val="82268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F13C09"/>
    <w:multiLevelType w:val="multilevel"/>
    <w:tmpl w:val="5880C1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EF69BD"/>
    <w:multiLevelType w:val="hybridMultilevel"/>
    <w:tmpl w:val="7902CB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4307DF"/>
    <w:multiLevelType w:val="multilevel"/>
    <w:tmpl w:val="A6EA12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C9497B"/>
    <w:multiLevelType w:val="multilevel"/>
    <w:tmpl w:val="F578C3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B04954"/>
    <w:multiLevelType w:val="multilevel"/>
    <w:tmpl w:val="6D2A51D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5FE722A"/>
    <w:multiLevelType w:val="multilevel"/>
    <w:tmpl w:val="F578C3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6"/>
  </w:num>
  <w:num w:numId="4">
    <w:abstractNumId w:val="13"/>
  </w:num>
  <w:num w:numId="5">
    <w:abstractNumId w:val="11"/>
  </w:num>
  <w:num w:numId="6">
    <w:abstractNumId w:val="14"/>
  </w:num>
  <w:num w:numId="7">
    <w:abstractNumId w:val="4"/>
  </w:num>
  <w:num w:numId="8">
    <w:abstractNumId w:val="5"/>
  </w:num>
  <w:num w:numId="9">
    <w:abstractNumId w:val="8"/>
  </w:num>
  <w:num w:numId="10">
    <w:abstractNumId w:val="1"/>
  </w:num>
  <w:num w:numId="11">
    <w:abstractNumId w:val="17"/>
  </w:num>
  <w:num w:numId="12">
    <w:abstractNumId w:val="2"/>
  </w:num>
  <w:num w:numId="13">
    <w:abstractNumId w:val="12"/>
  </w:num>
  <w:num w:numId="14">
    <w:abstractNumId w:val="9"/>
  </w:num>
  <w:num w:numId="15">
    <w:abstractNumId w:val="7"/>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46"/>
    <w:rsid w:val="00043EC9"/>
    <w:rsid w:val="00053F80"/>
    <w:rsid w:val="0008344E"/>
    <w:rsid w:val="000E72A1"/>
    <w:rsid w:val="00150E13"/>
    <w:rsid w:val="00176420"/>
    <w:rsid w:val="001B12FE"/>
    <w:rsid w:val="001D6F09"/>
    <w:rsid w:val="001F2D1E"/>
    <w:rsid w:val="00247A69"/>
    <w:rsid w:val="0025268A"/>
    <w:rsid w:val="0025430A"/>
    <w:rsid w:val="002B1CF6"/>
    <w:rsid w:val="002F66A6"/>
    <w:rsid w:val="003A247B"/>
    <w:rsid w:val="0045325F"/>
    <w:rsid w:val="004554B9"/>
    <w:rsid w:val="00490C35"/>
    <w:rsid w:val="004B62BE"/>
    <w:rsid w:val="00520242"/>
    <w:rsid w:val="005961B6"/>
    <w:rsid w:val="005B3B46"/>
    <w:rsid w:val="005C25DB"/>
    <w:rsid w:val="006220C7"/>
    <w:rsid w:val="00623AE4"/>
    <w:rsid w:val="006A22F0"/>
    <w:rsid w:val="006B4AD4"/>
    <w:rsid w:val="006D0735"/>
    <w:rsid w:val="006D575F"/>
    <w:rsid w:val="007624DF"/>
    <w:rsid w:val="007D470F"/>
    <w:rsid w:val="007E1CC7"/>
    <w:rsid w:val="008351F9"/>
    <w:rsid w:val="008F7A70"/>
    <w:rsid w:val="00936139"/>
    <w:rsid w:val="00952EFC"/>
    <w:rsid w:val="00A97FE7"/>
    <w:rsid w:val="00B7231D"/>
    <w:rsid w:val="00BC37F8"/>
    <w:rsid w:val="00C242DF"/>
    <w:rsid w:val="00C35503"/>
    <w:rsid w:val="00C72985"/>
    <w:rsid w:val="00CE0415"/>
    <w:rsid w:val="00D37DFA"/>
    <w:rsid w:val="00DF22C0"/>
    <w:rsid w:val="00E32476"/>
    <w:rsid w:val="00E46F16"/>
    <w:rsid w:val="00EC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77498"/>
  <w15:docId w15:val="{C18EC9F1-CC38-43D5-8603-89040583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F"/>
    <w:rPr>
      <w:sz w:val="24"/>
      <w:szCs w:val="24"/>
      <w:lang w:eastAsia="en-US"/>
    </w:rPr>
  </w:style>
  <w:style w:type="paragraph" w:styleId="Heading1">
    <w:name w:val="heading 1"/>
    <w:basedOn w:val="Normal"/>
    <w:next w:val="Normal"/>
    <w:qFormat/>
    <w:rsid w:val="0045325F"/>
    <w:pPr>
      <w:keepNext/>
      <w:outlineLvl w:val="0"/>
    </w:pPr>
    <w:rPr>
      <w:rFonts w:ascii="Arial" w:hAnsi="Arial" w:cs="Arial"/>
      <w:b/>
      <w:bCs/>
    </w:rPr>
  </w:style>
  <w:style w:type="paragraph" w:styleId="Heading2">
    <w:name w:val="heading 2"/>
    <w:basedOn w:val="Normal"/>
    <w:next w:val="Normal"/>
    <w:qFormat/>
    <w:rsid w:val="0045325F"/>
    <w:pPr>
      <w:keepNext/>
      <w:ind w:left="720" w:hanging="7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5325F"/>
    <w:pPr>
      <w:ind w:left="720" w:hanging="720"/>
    </w:pPr>
    <w:rPr>
      <w:rFonts w:ascii="Arial" w:hAnsi="Arial" w:cs="Arial"/>
    </w:rPr>
  </w:style>
  <w:style w:type="paragraph" w:styleId="Header">
    <w:name w:val="header"/>
    <w:aliases w:val="Customisable document title"/>
    <w:basedOn w:val="Normal"/>
    <w:link w:val="HeaderChar"/>
    <w:uiPriority w:val="99"/>
    <w:rsid w:val="006220C7"/>
    <w:pPr>
      <w:tabs>
        <w:tab w:val="center" w:pos="4513"/>
        <w:tab w:val="right" w:pos="9026"/>
      </w:tabs>
    </w:pPr>
  </w:style>
  <w:style w:type="character" w:customStyle="1" w:styleId="HeaderChar">
    <w:name w:val="Header Char"/>
    <w:aliases w:val="Customisable document title Char"/>
    <w:link w:val="Header"/>
    <w:uiPriority w:val="99"/>
    <w:rsid w:val="006220C7"/>
    <w:rPr>
      <w:sz w:val="24"/>
      <w:szCs w:val="24"/>
      <w:lang w:eastAsia="en-US"/>
    </w:rPr>
  </w:style>
  <w:style w:type="paragraph" w:styleId="Footer">
    <w:name w:val="footer"/>
    <w:basedOn w:val="Normal"/>
    <w:link w:val="FooterChar"/>
    <w:uiPriority w:val="99"/>
    <w:rsid w:val="006220C7"/>
    <w:pPr>
      <w:tabs>
        <w:tab w:val="center" w:pos="4513"/>
        <w:tab w:val="right" w:pos="9026"/>
      </w:tabs>
    </w:pPr>
  </w:style>
  <w:style w:type="character" w:customStyle="1" w:styleId="FooterChar">
    <w:name w:val="Footer Char"/>
    <w:link w:val="Footer"/>
    <w:uiPriority w:val="99"/>
    <w:rsid w:val="006220C7"/>
    <w:rPr>
      <w:sz w:val="24"/>
      <w:szCs w:val="24"/>
      <w:lang w:eastAsia="en-US"/>
    </w:rPr>
  </w:style>
  <w:style w:type="character" w:customStyle="1" w:styleId="HeaderChar1">
    <w:name w:val="Header Char1"/>
    <w:aliases w:val="Customisable document title Char1"/>
    <w:uiPriority w:val="99"/>
    <w:locked/>
    <w:rsid w:val="003A247B"/>
    <w:rPr>
      <w:rFonts w:ascii="Skia" w:eastAsia="Times New Roman" w:hAnsi="Skia" w:cs="Skia"/>
      <w:sz w:val="32"/>
      <w:szCs w:val="32"/>
    </w:rPr>
  </w:style>
  <w:style w:type="character" w:styleId="Hyperlink">
    <w:name w:val="Hyperlink"/>
    <w:uiPriority w:val="99"/>
    <w:rsid w:val="001D6F09"/>
    <w:rPr>
      <w:color w:val="0000FF"/>
      <w:u w:val="single"/>
    </w:rPr>
  </w:style>
  <w:style w:type="paragraph" w:styleId="NormalWeb">
    <w:name w:val="Normal (Web)"/>
    <w:basedOn w:val="Normal"/>
    <w:uiPriority w:val="99"/>
    <w:rsid w:val="008351F9"/>
    <w:pPr>
      <w:spacing w:before="100" w:beforeAutospacing="1" w:after="100" w:afterAutospacing="1"/>
    </w:pPr>
  </w:style>
  <w:style w:type="character" w:styleId="FollowedHyperlink">
    <w:name w:val="FollowedHyperlink"/>
    <w:basedOn w:val="DefaultParagraphFont"/>
    <w:semiHidden/>
    <w:unhideWhenUsed/>
    <w:rsid w:val="001F2D1E"/>
    <w:rPr>
      <w:color w:val="800080" w:themeColor="followedHyperlink"/>
      <w:u w:val="single"/>
    </w:rPr>
  </w:style>
  <w:style w:type="table" w:styleId="TableGrid">
    <w:name w:val="Table Grid"/>
    <w:basedOn w:val="TableNormal"/>
    <w:uiPriority w:val="39"/>
    <w:rsid w:val="0025430A"/>
    <w:rPr>
      <w:rFonts w:ascii="Ingra SCVO" w:eastAsiaTheme="minorHAnsi" w:hAnsi="Ingra SCVO"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CA7C9-6068-4E09-8297-81457C2BC93C}">
  <ds:schemaRefs>
    <ds:schemaRef ds:uri="http://purl.org/dc/terms/"/>
    <ds:schemaRef ds:uri="02f0ade6-d239-4ec9-a8d5-5f2656dc48e5"/>
    <ds:schemaRef ds:uri="http://schemas.microsoft.com/office/2006/metadata/properties"/>
    <ds:schemaRef ds:uri="http://purl.org/dc/dcmitype/"/>
    <ds:schemaRef ds:uri="493bb6ee-ddc6-4c5c-988d-d27208970a9f"/>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1D1BFD8-6FCA-40F1-BECC-B6A994B26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F4C7F-FB98-4E90-A289-82584AB0C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Dismissal policy</vt:lpstr>
    </vt:vector>
  </TitlesOfParts>
  <Company/>
  <LinksUpToDate>false</LinksUpToDate>
  <CharactersWithSpaces>4806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policy</dc:title>
  <dc:subject/>
  <dc:creator>JF</dc:creator>
  <cp:keywords/>
  <dc:description/>
  <cp:lastModifiedBy>Rachel Boyd</cp:lastModifiedBy>
  <cp:revision>6</cp:revision>
  <dcterms:created xsi:type="dcterms:W3CDTF">2019-04-23T14:20:00Z</dcterms:created>
  <dcterms:modified xsi:type="dcterms:W3CDTF">2021-12-01T13:20:00Z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ies>
</file>