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7747" w14:textId="68522471" w:rsidR="005E72C2" w:rsidRDefault="005E72C2" w:rsidP="0A0AEF46">
      <w:pPr>
        <w:pStyle w:val="Header"/>
        <w:rPr>
          <w:rFonts w:eastAsiaTheme="minorEastAsia" w:cs="Arial"/>
          <w:color w:val="244B5A"/>
          <w:sz w:val="24"/>
          <w:szCs w:val="24"/>
        </w:rPr>
      </w:pPr>
      <w:r w:rsidRPr="00A93157">
        <w:rPr>
          <w:rFonts w:cs="Arial"/>
          <w:noProof/>
          <w:color w:val="000000"/>
        </w:rPr>
        <mc:AlternateContent>
          <mc:Choice Requires="wps">
            <w:drawing>
              <wp:anchor distT="0" distB="0" distL="114300" distR="114300" simplePos="0" relativeHeight="251659264" behindDoc="0" locked="0" layoutInCell="1" allowOverlap="1" wp14:anchorId="324CE4C2" wp14:editId="7972AA50">
                <wp:simplePos x="0" y="0"/>
                <wp:positionH relativeFrom="margin">
                  <wp:align>center</wp:align>
                </wp:positionH>
                <wp:positionV relativeFrom="paragraph">
                  <wp:posOffset>-885825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B9127C9" w14:textId="77777777" w:rsidR="005E72C2" w:rsidRPr="00580EB2" w:rsidRDefault="005E72C2" w:rsidP="005E72C2">
                            <w:pPr>
                              <w:rPr>
                                <w:rFonts w:cs="Arial"/>
                                <w:color w:val="244B5A"/>
                              </w:rPr>
                            </w:pPr>
                            <w:r w:rsidRPr="00580EB2">
                              <w:rPr>
                                <w:rFonts w:cs="Arial"/>
                                <w:color w:val="244B5A"/>
                              </w:rPr>
                              <w:t xml:space="preserve">This template has been provided the Scottish Council for Voluntary Organisations (SCVO). </w:t>
                            </w:r>
                          </w:p>
                          <w:p w14:paraId="7AB0067C" w14:textId="77777777" w:rsidR="005E72C2" w:rsidRPr="00580EB2" w:rsidRDefault="005E72C2" w:rsidP="005E72C2">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DF5B34A" w14:textId="77777777" w:rsidR="005E72C2" w:rsidRPr="00580EB2" w:rsidRDefault="005E72C2" w:rsidP="005E72C2">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1" w:history="1">
                              <w:r w:rsidRPr="00580EB2">
                                <w:rPr>
                                  <w:rStyle w:val="Hyperlink"/>
                                  <w:rFonts w:ascii="Arial" w:hAnsi="Arial" w:cs="Arial"/>
                                  <w:bCs/>
                                </w:rPr>
                                <w:t>using SCVO templates</w:t>
                              </w:r>
                            </w:hyperlink>
                            <w:r w:rsidRPr="00580EB2">
                              <w:rPr>
                                <w:rFonts w:ascii="Arial" w:hAnsi="Arial" w:cs="Arial"/>
                                <w:bCs/>
                                <w:color w:val="000000"/>
                              </w:rPr>
                              <w:t>.</w:t>
                            </w:r>
                          </w:p>
                          <w:p w14:paraId="65EBFB9E" w14:textId="77777777" w:rsidR="005E72C2" w:rsidRPr="00407B8D" w:rsidRDefault="005E72C2" w:rsidP="005E72C2">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24CE4C2" id="Text Box 3" o:spid="_x0000_s1026" style="position:absolute;margin-left:0;margin-top:-69.75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" fillcolor="white [3201]" strokecolor="#ff595a" strokeweight="1.5pt">
                <v:textbox>
                  <w:txbxContent>
                    <w:p w14:paraId="2B9127C9" w14:textId="77777777" w:rsidR="005E72C2" w:rsidRPr="00580EB2" w:rsidRDefault="005E72C2" w:rsidP="005E72C2">
                      <w:pPr>
                        <w:rPr>
                          <w:rFonts w:cs="Arial"/>
                          <w:color w:val="244B5A"/>
                        </w:rPr>
                      </w:pPr>
                      <w:r w:rsidRPr="00580EB2">
                        <w:rPr>
                          <w:rFonts w:cs="Arial"/>
                          <w:color w:val="244B5A"/>
                        </w:rPr>
                        <w:t xml:space="preserve">This template has been provided the Scottish Council for Voluntary Organisations (SCVO). </w:t>
                      </w:r>
                    </w:p>
                    <w:p w14:paraId="7AB0067C" w14:textId="77777777" w:rsidR="005E72C2" w:rsidRPr="00580EB2" w:rsidRDefault="005E72C2" w:rsidP="005E72C2">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DF5B34A" w14:textId="77777777" w:rsidR="005E72C2" w:rsidRPr="00580EB2" w:rsidRDefault="005E72C2" w:rsidP="005E72C2">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2" w:history="1">
                        <w:r w:rsidRPr="00580EB2">
                          <w:rPr>
                            <w:rStyle w:val="Hyperlink"/>
                            <w:rFonts w:ascii="Arial" w:hAnsi="Arial" w:cs="Arial"/>
                            <w:bCs/>
                          </w:rPr>
                          <w:t>using SCVO templates</w:t>
                        </w:r>
                      </w:hyperlink>
                      <w:r w:rsidRPr="00580EB2">
                        <w:rPr>
                          <w:rFonts w:ascii="Arial" w:hAnsi="Arial" w:cs="Arial"/>
                          <w:bCs/>
                          <w:color w:val="000000"/>
                        </w:rPr>
                        <w:t>.</w:t>
                      </w:r>
                    </w:p>
                    <w:p w14:paraId="65EBFB9E" w14:textId="77777777" w:rsidR="005E72C2" w:rsidRPr="00407B8D" w:rsidRDefault="005E72C2" w:rsidP="005E72C2">
                      <w:pPr>
                        <w:rPr>
                          <w:rFonts w:ascii="Ingra SCVO" w:hAnsi="Ingra SCVO"/>
                        </w:rPr>
                      </w:pPr>
                    </w:p>
                  </w:txbxContent>
                </v:textbox>
                <w10:wrap anchorx="margin"/>
              </v:roundrect>
            </w:pict>
          </mc:Fallback>
        </mc:AlternateContent>
      </w:r>
    </w:p>
    <w:p w14:paraId="74BE5701" w14:textId="77777777" w:rsidR="005E72C2" w:rsidRDefault="005E72C2" w:rsidP="0A0AEF46">
      <w:pPr>
        <w:pStyle w:val="Header"/>
        <w:rPr>
          <w:rFonts w:eastAsiaTheme="minorEastAsia" w:cs="Arial"/>
          <w:color w:val="244B5A"/>
          <w:sz w:val="24"/>
          <w:szCs w:val="24"/>
        </w:rPr>
      </w:pPr>
    </w:p>
    <w:p w14:paraId="788BA841" w14:textId="77777777" w:rsidR="005E72C2" w:rsidRDefault="005E72C2" w:rsidP="0A0AEF46">
      <w:pPr>
        <w:pStyle w:val="Header"/>
        <w:rPr>
          <w:rFonts w:eastAsiaTheme="minorEastAsia" w:cs="Arial"/>
          <w:color w:val="244B5A"/>
          <w:sz w:val="24"/>
          <w:szCs w:val="24"/>
        </w:rPr>
      </w:pPr>
    </w:p>
    <w:p w14:paraId="693A6B1E" w14:textId="77777777" w:rsidR="005E72C2" w:rsidRDefault="005E72C2" w:rsidP="0A0AEF46">
      <w:pPr>
        <w:pStyle w:val="Header"/>
        <w:rPr>
          <w:rFonts w:eastAsiaTheme="minorEastAsia" w:cs="Arial"/>
          <w:color w:val="244B5A"/>
          <w:sz w:val="24"/>
          <w:szCs w:val="24"/>
        </w:rPr>
      </w:pPr>
    </w:p>
    <w:p w14:paraId="1DC40163" w14:textId="77777777" w:rsidR="005E72C2" w:rsidRDefault="005E72C2" w:rsidP="0A0AEF46">
      <w:pPr>
        <w:pStyle w:val="Header"/>
        <w:rPr>
          <w:rFonts w:eastAsiaTheme="minorEastAsia" w:cs="Arial"/>
          <w:color w:val="244B5A"/>
          <w:sz w:val="24"/>
          <w:szCs w:val="24"/>
        </w:rPr>
      </w:pPr>
    </w:p>
    <w:p w14:paraId="602716EB" w14:textId="77777777" w:rsidR="005E72C2" w:rsidRDefault="005E72C2" w:rsidP="0A0AEF46">
      <w:pPr>
        <w:pStyle w:val="Header"/>
        <w:rPr>
          <w:rFonts w:eastAsiaTheme="minorEastAsia" w:cs="Arial"/>
          <w:color w:val="244B5A"/>
          <w:sz w:val="24"/>
          <w:szCs w:val="24"/>
        </w:rPr>
      </w:pPr>
    </w:p>
    <w:p w14:paraId="62400957" w14:textId="77777777" w:rsidR="005E72C2" w:rsidRDefault="005E72C2" w:rsidP="0A0AEF46">
      <w:pPr>
        <w:pStyle w:val="Header"/>
        <w:rPr>
          <w:rFonts w:eastAsiaTheme="minorEastAsia" w:cs="Arial"/>
          <w:color w:val="244B5A"/>
          <w:sz w:val="24"/>
          <w:szCs w:val="24"/>
        </w:rPr>
      </w:pPr>
    </w:p>
    <w:p w14:paraId="6FE68F45" w14:textId="77777777" w:rsidR="005E72C2" w:rsidRDefault="005E72C2" w:rsidP="0A0AEF46">
      <w:pPr>
        <w:pStyle w:val="Header"/>
        <w:rPr>
          <w:rFonts w:eastAsiaTheme="minorEastAsia" w:cs="Arial"/>
          <w:color w:val="244B5A"/>
          <w:sz w:val="24"/>
          <w:szCs w:val="24"/>
        </w:rPr>
      </w:pPr>
    </w:p>
    <w:p w14:paraId="0D2BB587" w14:textId="4DB33AE0" w:rsidR="00FE402C" w:rsidRPr="005E72C2" w:rsidRDefault="00FE402C" w:rsidP="0A0AEF46">
      <w:pPr>
        <w:pStyle w:val="Header"/>
        <w:rPr>
          <w:rFonts w:eastAsiaTheme="minorEastAsia" w:cs="Arial"/>
          <w:color w:val="244B5A"/>
          <w:sz w:val="24"/>
          <w:szCs w:val="24"/>
        </w:rPr>
      </w:pPr>
      <w:r w:rsidRPr="005E72C2">
        <w:rPr>
          <w:rFonts w:eastAsiaTheme="minorEastAsia" w:cs="Arial"/>
          <w:color w:val="244B5A"/>
          <w:sz w:val="24"/>
          <w:szCs w:val="24"/>
        </w:rPr>
        <w:t>Employee handbook</w:t>
      </w:r>
      <w:r w:rsidR="007A6DD5" w:rsidRPr="005E72C2">
        <w:rPr>
          <w:rFonts w:eastAsiaTheme="minorEastAsia" w:cs="Arial"/>
          <w:color w:val="244B5A"/>
          <w:sz w:val="24"/>
          <w:szCs w:val="24"/>
        </w:rPr>
        <w:t xml:space="preserve"> -</w:t>
      </w:r>
      <w:r w:rsidRPr="005E72C2">
        <w:rPr>
          <w:rFonts w:eastAsiaTheme="minorEastAsia" w:cs="Arial"/>
          <w:color w:val="244B5A"/>
          <w:sz w:val="24"/>
          <w:szCs w:val="24"/>
        </w:rPr>
        <w:t xml:space="preserve"> internet and email use</w:t>
      </w:r>
    </w:p>
    <w:p w14:paraId="672A6659" w14:textId="77777777" w:rsidR="00FE402C" w:rsidRPr="005E72C2" w:rsidRDefault="00FE402C" w:rsidP="0A0AEF46">
      <w:pPr>
        <w:rPr>
          <w:rFonts w:eastAsiaTheme="minorEastAsia" w:cs="Arial"/>
          <w:color w:val="244B5A"/>
          <w:szCs w:val="24"/>
        </w:rPr>
      </w:pPr>
    </w:p>
    <w:p w14:paraId="40FC690C" w14:textId="77777777" w:rsidR="000438AC" w:rsidRPr="005E72C2" w:rsidRDefault="000438A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40CFF0DE" w14:textId="77777777" w:rsidR="00FE402C" w:rsidRPr="005E72C2" w:rsidRDefault="007A6DD5"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The employee handbook, and the internet and email policies included in the handbook, should form part of the employee induction programme. These should be explained, in detail, to new starters and reinforced periodically to all staff through training sessions. </w:t>
      </w:r>
    </w:p>
    <w:p w14:paraId="0A37501D" w14:textId="77777777" w:rsidR="00FE402C" w:rsidRPr="005E72C2" w:rsidRDefault="00FE402C" w:rsidP="0A0AEF46">
      <w:pPr>
        <w:rPr>
          <w:rFonts w:eastAsiaTheme="minorEastAsia" w:cs="Arial"/>
          <w:color w:val="244B5A"/>
          <w:szCs w:val="24"/>
        </w:rPr>
      </w:pPr>
    </w:p>
    <w:p w14:paraId="23604FF9"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Employers’ liability</w:t>
      </w:r>
    </w:p>
    <w:p w14:paraId="0A48EAEB" w14:textId="15E87432" w:rsidR="00FC181C" w:rsidRPr="005E72C2" w:rsidRDefault="00FC181C" w:rsidP="0A0AEF46">
      <w:pPr>
        <w:rPr>
          <w:rFonts w:eastAsiaTheme="minorEastAsia" w:cs="Arial"/>
          <w:color w:val="244B5A"/>
          <w:szCs w:val="24"/>
        </w:rPr>
      </w:pPr>
      <w:r w:rsidRPr="005E72C2">
        <w:rPr>
          <w:rFonts w:eastAsiaTheme="minorEastAsia" w:cs="Arial"/>
          <w:color w:val="244B5A"/>
          <w:szCs w:val="24"/>
        </w:rPr>
        <w:t>[</w:t>
      </w:r>
      <w:r w:rsidR="00D24954" w:rsidRPr="005E72C2">
        <w:rPr>
          <w:rFonts w:eastAsiaTheme="minorEastAsia" w:cs="Arial"/>
          <w:color w:val="244B5A"/>
          <w:szCs w:val="24"/>
        </w:rPr>
        <w:t>INSERT DETAILS ON EMPLOYER LIABILITY FOR INFORMATION POSTED ONLINE AND SENT THROUGH EMAILS</w:t>
      </w:r>
      <w:r w:rsidRPr="005E72C2">
        <w:rPr>
          <w:rFonts w:eastAsiaTheme="minorEastAsia" w:cs="Arial"/>
          <w:color w:val="244B5A"/>
          <w:szCs w:val="24"/>
        </w:rPr>
        <w:t>]</w:t>
      </w:r>
      <w:r w:rsidR="00806DBE" w:rsidRPr="005E72C2">
        <w:rPr>
          <w:rFonts w:eastAsiaTheme="minorEastAsia" w:cs="Arial"/>
          <w:color w:val="244B5A"/>
          <w:szCs w:val="24"/>
        </w:rPr>
        <w:t>.</w:t>
      </w:r>
    </w:p>
    <w:p w14:paraId="5DAB6C7B" w14:textId="77777777" w:rsidR="002C2767" w:rsidRPr="005E72C2" w:rsidRDefault="002C2767" w:rsidP="0A0AEF46">
      <w:pPr>
        <w:rPr>
          <w:rFonts w:eastAsiaTheme="minorEastAsia" w:cs="Arial"/>
          <w:color w:val="244B5A"/>
          <w:szCs w:val="24"/>
        </w:rPr>
      </w:pPr>
    </w:p>
    <w:p w14:paraId="304D7512" w14:textId="77777777" w:rsidR="000438AC" w:rsidRPr="005E72C2" w:rsidRDefault="000438A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6B44556B" w14:textId="77777777" w:rsidR="00806DBE" w:rsidRPr="005E72C2" w:rsidRDefault="007A6DD5"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Although posted online by an employee, employers remain liable for employees’ internet activity. Having an internet and email policy will be important to reduce liability, especially for any unlawful actions</w:t>
      </w:r>
      <w:r w:rsidR="00D16D6F" w:rsidRPr="005E72C2">
        <w:rPr>
          <w:rFonts w:eastAsiaTheme="minorEastAsia" w:cs="Arial"/>
          <w:color w:val="244B5A"/>
          <w:szCs w:val="24"/>
        </w:rPr>
        <w:t xml:space="preserve"> </w:t>
      </w:r>
      <w:r w:rsidR="00FF0DB5" w:rsidRPr="005E72C2">
        <w:rPr>
          <w:rFonts w:eastAsiaTheme="minorEastAsia" w:cs="Arial"/>
          <w:color w:val="244B5A"/>
          <w:szCs w:val="24"/>
        </w:rPr>
        <w:t xml:space="preserve">carried out by </w:t>
      </w:r>
      <w:r w:rsidR="00D16D6F" w:rsidRPr="005E72C2">
        <w:rPr>
          <w:rFonts w:eastAsiaTheme="minorEastAsia" w:cs="Arial"/>
          <w:color w:val="244B5A"/>
          <w:szCs w:val="24"/>
        </w:rPr>
        <w:t>employees</w:t>
      </w:r>
      <w:r w:rsidR="00FF0DB5" w:rsidRPr="005E72C2">
        <w:rPr>
          <w:rFonts w:eastAsiaTheme="minorEastAsia" w:cs="Arial"/>
          <w:color w:val="244B5A"/>
          <w:szCs w:val="24"/>
        </w:rPr>
        <w:t xml:space="preserve"> online</w:t>
      </w:r>
      <w:r w:rsidR="00806DBE" w:rsidRPr="005E72C2">
        <w:rPr>
          <w:rFonts w:eastAsiaTheme="minorEastAsia" w:cs="Arial"/>
          <w:color w:val="244B5A"/>
          <w:szCs w:val="24"/>
        </w:rPr>
        <w:t xml:space="preserve">. A policy will provide clear evidence of the employer’s stance on this issue and can be relied on in the future. </w:t>
      </w:r>
    </w:p>
    <w:p w14:paraId="02EB378F" w14:textId="77777777" w:rsidR="00FE402C" w:rsidRPr="005E72C2" w:rsidRDefault="00FE402C" w:rsidP="0A0AEF46">
      <w:pPr>
        <w:rPr>
          <w:rFonts w:eastAsiaTheme="minorEastAsia" w:cs="Arial"/>
          <w:color w:val="244B5A"/>
          <w:szCs w:val="24"/>
        </w:rPr>
      </w:pPr>
    </w:p>
    <w:p w14:paraId="4FDF6D12"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Internet use (</w:t>
      </w:r>
      <w:r w:rsidR="00806DBE" w:rsidRPr="005E72C2">
        <w:rPr>
          <w:rFonts w:eastAsiaTheme="minorEastAsia" w:cs="Arial"/>
          <w:b/>
          <w:bCs/>
          <w:color w:val="244B5A"/>
          <w:szCs w:val="24"/>
        </w:rPr>
        <w:t>disregarding</w:t>
      </w:r>
      <w:r w:rsidRPr="005E72C2">
        <w:rPr>
          <w:rFonts w:eastAsiaTheme="minorEastAsia" w:cs="Arial"/>
          <w:b/>
          <w:bCs/>
          <w:color w:val="244B5A"/>
          <w:szCs w:val="24"/>
        </w:rPr>
        <w:t xml:space="preserve"> email)</w:t>
      </w:r>
    </w:p>
    <w:p w14:paraId="6A05A809" w14:textId="77777777" w:rsidR="00FE402C" w:rsidRPr="005E72C2" w:rsidRDefault="00FE402C" w:rsidP="0A0AEF46">
      <w:pPr>
        <w:rPr>
          <w:rFonts w:eastAsiaTheme="minorEastAsia" w:cs="Arial"/>
          <w:b/>
          <w:bCs/>
          <w:color w:val="244B5A"/>
          <w:szCs w:val="24"/>
        </w:rPr>
      </w:pPr>
    </w:p>
    <w:p w14:paraId="434DC610"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Access</w:t>
      </w:r>
    </w:p>
    <w:p w14:paraId="0C27106E" w14:textId="6BCFF394" w:rsidR="00FE402C" w:rsidRPr="005E72C2" w:rsidRDefault="002F1FDB" w:rsidP="0A0AEF46">
      <w:pPr>
        <w:rPr>
          <w:rFonts w:eastAsiaTheme="minorEastAsia" w:cs="Arial"/>
          <w:color w:val="244B5A"/>
          <w:szCs w:val="24"/>
        </w:rPr>
      </w:pPr>
      <w:r w:rsidRPr="005E72C2">
        <w:rPr>
          <w:rFonts w:eastAsiaTheme="minorEastAsia" w:cs="Arial"/>
          <w:color w:val="244B5A"/>
          <w:szCs w:val="24"/>
        </w:rPr>
        <w:t>[</w:t>
      </w:r>
      <w:r w:rsidR="00D24954" w:rsidRPr="005E72C2">
        <w:rPr>
          <w:rFonts w:eastAsiaTheme="minorEastAsia" w:cs="Arial"/>
          <w:color w:val="244B5A"/>
          <w:szCs w:val="24"/>
        </w:rPr>
        <w:t>INSERT DETAILS ON EMPLOYEE INTERNET ACCESS</w:t>
      </w:r>
      <w:r w:rsidRPr="005E72C2">
        <w:rPr>
          <w:rFonts w:eastAsiaTheme="minorEastAsia" w:cs="Arial"/>
          <w:color w:val="244B5A"/>
          <w:szCs w:val="24"/>
        </w:rPr>
        <w:t>].</w:t>
      </w:r>
    </w:p>
    <w:p w14:paraId="5A39BBE3" w14:textId="77777777" w:rsidR="002F1FDB" w:rsidRPr="005E72C2" w:rsidRDefault="002F1FDB" w:rsidP="0A0AEF46">
      <w:pPr>
        <w:rPr>
          <w:rFonts w:eastAsiaTheme="minorEastAsia" w:cs="Arial"/>
          <w:color w:val="244B5A"/>
          <w:szCs w:val="24"/>
        </w:rPr>
      </w:pPr>
    </w:p>
    <w:p w14:paraId="00C700D3" w14:textId="77777777" w:rsidR="002C2767" w:rsidRPr="005E72C2" w:rsidRDefault="002C276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117AC859" w14:textId="397DD6F7" w:rsidR="00806DBE" w:rsidRPr="005E72C2" w:rsidRDefault="00806DBE"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It should be outlined in the handbook which employees are permitted to access the internet, the individual or department they need to consult to receive access and the extent of their access </w:t>
      </w:r>
      <w:proofErr w:type="gramStart"/>
      <w:r w:rsidRPr="005E72C2">
        <w:rPr>
          <w:rFonts w:eastAsiaTheme="minorEastAsia" w:cs="Arial"/>
          <w:color w:val="244B5A"/>
          <w:szCs w:val="24"/>
        </w:rPr>
        <w:t>i</w:t>
      </w:r>
      <w:r w:rsidR="00AC11FC" w:rsidRPr="005E72C2">
        <w:rPr>
          <w:rFonts w:eastAsiaTheme="minorEastAsia" w:cs="Arial"/>
          <w:color w:val="244B5A"/>
          <w:szCs w:val="24"/>
        </w:rPr>
        <w:t>.</w:t>
      </w:r>
      <w:r w:rsidRPr="005E72C2">
        <w:rPr>
          <w:rFonts w:eastAsiaTheme="minorEastAsia" w:cs="Arial"/>
          <w:color w:val="244B5A"/>
          <w:szCs w:val="24"/>
        </w:rPr>
        <w:t>e</w:t>
      </w:r>
      <w:r w:rsidR="00AC11FC" w:rsidRPr="005E72C2">
        <w:rPr>
          <w:rFonts w:eastAsiaTheme="minorEastAsia" w:cs="Arial"/>
          <w:color w:val="244B5A"/>
          <w:szCs w:val="24"/>
        </w:rPr>
        <w:t>.</w:t>
      </w:r>
      <w:proofErr w:type="gramEnd"/>
      <w:r w:rsidRPr="005E72C2">
        <w:rPr>
          <w:rFonts w:eastAsiaTheme="minorEastAsia" w:cs="Arial"/>
          <w:color w:val="244B5A"/>
          <w:szCs w:val="24"/>
        </w:rPr>
        <w:t xml:space="preserve"> whether this is solely for business purposes</w:t>
      </w:r>
      <w:r w:rsidR="007E6163" w:rsidRPr="005E72C2">
        <w:rPr>
          <w:rFonts w:eastAsiaTheme="minorEastAsia" w:cs="Arial"/>
          <w:color w:val="244B5A"/>
          <w:szCs w:val="24"/>
        </w:rPr>
        <w:t xml:space="preserve"> or whether personal use is permitted</w:t>
      </w:r>
      <w:r w:rsidRPr="005E72C2">
        <w:rPr>
          <w:rFonts w:eastAsiaTheme="minorEastAsia" w:cs="Arial"/>
          <w:color w:val="244B5A"/>
          <w:szCs w:val="24"/>
        </w:rPr>
        <w:t xml:space="preserve">. </w:t>
      </w:r>
    </w:p>
    <w:p w14:paraId="41C8F396" w14:textId="77777777" w:rsidR="00FE402C" w:rsidRPr="005E72C2" w:rsidRDefault="00FE402C" w:rsidP="0A0AEF46">
      <w:pPr>
        <w:rPr>
          <w:rFonts w:eastAsiaTheme="minorEastAsia" w:cs="Arial"/>
          <w:color w:val="244B5A"/>
          <w:szCs w:val="24"/>
        </w:rPr>
      </w:pPr>
    </w:p>
    <w:p w14:paraId="3A6B7376" w14:textId="77777777" w:rsidR="00FE402C" w:rsidRPr="005E72C2" w:rsidRDefault="007E6163" w:rsidP="0A0AEF46">
      <w:pPr>
        <w:rPr>
          <w:rFonts w:eastAsiaTheme="minorEastAsia" w:cs="Arial"/>
          <w:b/>
          <w:bCs/>
          <w:color w:val="244B5A"/>
          <w:szCs w:val="24"/>
        </w:rPr>
      </w:pPr>
      <w:r w:rsidRPr="005E72C2">
        <w:rPr>
          <w:rFonts w:eastAsiaTheme="minorEastAsia" w:cs="Arial"/>
          <w:b/>
          <w:bCs/>
          <w:color w:val="244B5A"/>
          <w:szCs w:val="24"/>
        </w:rPr>
        <w:t>Accessing i</w:t>
      </w:r>
      <w:r w:rsidR="00FE402C" w:rsidRPr="005E72C2">
        <w:rPr>
          <w:rFonts w:eastAsiaTheme="minorEastAsia" w:cs="Arial"/>
          <w:b/>
          <w:bCs/>
          <w:color w:val="244B5A"/>
          <w:szCs w:val="24"/>
        </w:rPr>
        <w:t>nappropriate websites</w:t>
      </w:r>
    </w:p>
    <w:p w14:paraId="388B30DC" w14:textId="4C5E5A53" w:rsidR="002F1FDB" w:rsidRPr="005E72C2" w:rsidRDefault="00D24954" w:rsidP="0A0AEF46">
      <w:pPr>
        <w:rPr>
          <w:rFonts w:eastAsiaTheme="minorEastAsia" w:cs="Arial"/>
          <w:color w:val="244B5A"/>
          <w:szCs w:val="24"/>
        </w:rPr>
      </w:pPr>
      <w:r w:rsidRPr="005E72C2">
        <w:rPr>
          <w:rFonts w:eastAsiaTheme="minorEastAsia" w:cs="Arial"/>
          <w:color w:val="244B5A"/>
          <w:szCs w:val="24"/>
        </w:rPr>
        <w:t>[INSERT DETAILS ON ACCESSING INAPPROPRIATE WEBSITES</w:t>
      </w:r>
      <w:r w:rsidR="002F1FDB" w:rsidRPr="005E72C2">
        <w:rPr>
          <w:rFonts w:eastAsiaTheme="minorEastAsia" w:cs="Arial"/>
          <w:color w:val="244B5A"/>
          <w:szCs w:val="24"/>
        </w:rPr>
        <w:t>].</w:t>
      </w:r>
    </w:p>
    <w:p w14:paraId="72A3D3EC" w14:textId="77777777" w:rsidR="00FE402C" w:rsidRPr="005E72C2" w:rsidRDefault="00FE402C" w:rsidP="0A0AEF46">
      <w:pPr>
        <w:rPr>
          <w:rFonts w:eastAsiaTheme="minorEastAsia" w:cs="Arial"/>
          <w:b/>
          <w:bCs/>
          <w:color w:val="244B5A"/>
          <w:szCs w:val="24"/>
        </w:rPr>
      </w:pPr>
    </w:p>
    <w:p w14:paraId="3CFFF09D" w14:textId="77777777" w:rsidR="002C2767" w:rsidRPr="005E72C2" w:rsidRDefault="002C276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6522F5C6" w14:textId="77777777" w:rsidR="007E6163" w:rsidRPr="005E72C2" w:rsidRDefault="007E6163"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It should be specifically outlined in the handbook that visiting inappropriate websites, carrying out inappropriate searches or downloading </w:t>
      </w:r>
      <w:proofErr w:type="gramStart"/>
      <w:r w:rsidRPr="005E72C2">
        <w:rPr>
          <w:rFonts w:eastAsiaTheme="minorEastAsia" w:cs="Arial"/>
          <w:color w:val="244B5A"/>
          <w:szCs w:val="24"/>
        </w:rPr>
        <w:t>material</w:t>
      </w:r>
      <w:proofErr w:type="gramEnd"/>
      <w:r w:rsidRPr="005E72C2">
        <w:rPr>
          <w:rFonts w:eastAsiaTheme="minorEastAsia" w:cs="Arial"/>
          <w:color w:val="244B5A"/>
          <w:szCs w:val="24"/>
        </w:rPr>
        <w:t xml:space="preserve"> which is deemed to be offensive, explicit or indecent is prohibited and may result in dismissal.  </w:t>
      </w:r>
    </w:p>
    <w:p w14:paraId="0D0B940D" w14:textId="77777777" w:rsidR="007E6163" w:rsidRPr="005E72C2" w:rsidRDefault="007E6163"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680EAC20" w14:textId="6C15B275" w:rsidR="007E6163" w:rsidRPr="005E72C2" w:rsidRDefault="007E6163"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lastRenderedPageBreak/>
        <w:t xml:space="preserve">Any access to non-work-related websites, </w:t>
      </w:r>
      <w:proofErr w:type="gramStart"/>
      <w:r w:rsidR="002761BE" w:rsidRPr="005E72C2">
        <w:rPr>
          <w:rFonts w:eastAsiaTheme="minorEastAsia" w:cs="Arial"/>
          <w:color w:val="244B5A"/>
          <w:szCs w:val="24"/>
        </w:rPr>
        <w:t>e.g.</w:t>
      </w:r>
      <w:proofErr w:type="gramEnd"/>
      <w:r w:rsidRPr="005E72C2">
        <w:rPr>
          <w:rFonts w:eastAsiaTheme="minorEastAsia" w:cs="Arial"/>
          <w:color w:val="244B5A"/>
          <w:szCs w:val="24"/>
        </w:rPr>
        <w:t xml:space="preserve"> holiday booking or sport websites, should be outlined clearly in the handbook, including details on whether this access is permitted within working hours or should only take place outside working hours.  </w:t>
      </w:r>
    </w:p>
    <w:p w14:paraId="0E27B00A" w14:textId="77777777" w:rsidR="00FE402C" w:rsidRPr="005E72C2" w:rsidRDefault="00FE402C" w:rsidP="0A0AEF46">
      <w:pPr>
        <w:rPr>
          <w:rFonts w:eastAsiaTheme="minorEastAsia" w:cs="Arial"/>
          <w:color w:val="244B5A"/>
          <w:szCs w:val="24"/>
        </w:rPr>
      </w:pPr>
    </w:p>
    <w:p w14:paraId="60061E4C" w14:textId="77777777" w:rsidR="003A6570" w:rsidRPr="005E72C2" w:rsidRDefault="003A6570" w:rsidP="0A0AEF46">
      <w:pPr>
        <w:rPr>
          <w:rFonts w:eastAsiaTheme="minorEastAsia" w:cs="Arial"/>
          <w:b/>
          <w:bCs/>
          <w:color w:val="244B5A"/>
          <w:szCs w:val="24"/>
        </w:rPr>
      </w:pPr>
    </w:p>
    <w:p w14:paraId="23A87BCF"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Blogging</w:t>
      </w:r>
    </w:p>
    <w:p w14:paraId="298836EE" w14:textId="6198E4AB" w:rsidR="00CE2C11" w:rsidRPr="005E72C2" w:rsidRDefault="00CE2C11" w:rsidP="0A0AEF46">
      <w:pPr>
        <w:rPr>
          <w:rFonts w:eastAsiaTheme="minorEastAsia" w:cs="Arial"/>
          <w:color w:val="244B5A"/>
          <w:szCs w:val="24"/>
        </w:rPr>
      </w:pPr>
      <w:r w:rsidRPr="005E72C2">
        <w:rPr>
          <w:rFonts w:eastAsiaTheme="minorEastAsia" w:cs="Arial"/>
          <w:color w:val="244B5A"/>
          <w:szCs w:val="24"/>
        </w:rPr>
        <w:t>[</w:t>
      </w:r>
      <w:r w:rsidR="00D24954" w:rsidRPr="005E72C2">
        <w:rPr>
          <w:rFonts w:eastAsiaTheme="minorEastAsia" w:cs="Arial"/>
          <w:color w:val="244B5A"/>
          <w:szCs w:val="24"/>
        </w:rPr>
        <w:t>INSERT DETAILS ON BLOGGING ACTIVITY</w:t>
      </w:r>
      <w:r w:rsidRPr="005E72C2">
        <w:rPr>
          <w:rFonts w:eastAsiaTheme="minorEastAsia" w:cs="Arial"/>
          <w:color w:val="244B5A"/>
          <w:szCs w:val="24"/>
        </w:rPr>
        <w:t>].</w:t>
      </w:r>
    </w:p>
    <w:p w14:paraId="44EAFD9C" w14:textId="77777777" w:rsidR="00A17381" w:rsidRPr="005E72C2" w:rsidRDefault="00A17381" w:rsidP="0A0AEF46">
      <w:pPr>
        <w:rPr>
          <w:rFonts w:eastAsiaTheme="minorEastAsia" w:cs="Arial"/>
          <w:b/>
          <w:bCs/>
          <w:color w:val="244B5A"/>
          <w:szCs w:val="24"/>
        </w:rPr>
      </w:pPr>
    </w:p>
    <w:p w14:paraId="29BDDDED" w14:textId="77777777" w:rsidR="00E468ED" w:rsidRPr="005E72C2" w:rsidRDefault="00E468E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1E468AC3" w14:textId="77777777" w:rsidR="00383E6A" w:rsidRPr="005E72C2" w:rsidRDefault="00383E6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Weblogs, commonly called blogs, </w:t>
      </w:r>
      <w:r w:rsidR="00890270" w:rsidRPr="005E72C2">
        <w:rPr>
          <w:rFonts w:eastAsiaTheme="minorEastAsia" w:cs="Arial"/>
          <w:color w:val="244B5A"/>
          <w:szCs w:val="24"/>
        </w:rPr>
        <w:t xml:space="preserve">are online journals or commentary hosted online. </w:t>
      </w:r>
    </w:p>
    <w:p w14:paraId="4B94D5A5" w14:textId="77777777" w:rsidR="00890270" w:rsidRPr="005E72C2" w:rsidRDefault="00890270"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463FF459" w14:textId="6F50082B" w:rsidR="00890270" w:rsidRPr="005E72C2" w:rsidRDefault="00890270"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It should be outlined in the handbook that employees who </w:t>
      </w:r>
      <w:r w:rsidR="000A729A" w:rsidRPr="005E72C2">
        <w:rPr>
          <w:rFonts w:eastAsiaTheme="minorEastAsia" w:cs="Arial"/>
          <w:color w:val="244B5A"/>
          <w:szCs w:val="24"/>
        </w:rPr>
        <w:t>disclose</w:t>
      </w:r>
      <w:r w:rsidRPr="005E72C2">
        <w:rPr>
          <w:rFonts w:eastAsiaTheme="minorEastAsia" w:cs="Arial"/>
          <w:color w:val="244B5A"/>
          <w:szCs w:val="24"/>
        </w:rPr>
        <w:t xml:space="preserve"> confidential</w:t>
      </w:r>
      <w:r w:rsidR="006517BD" w:rsidRPr="005E72C2">
        <w:rPr>
          <w:rFonts w:eastAsiaTheme="minorEastAsia" w:cs="Arial"/>
          <w:color w:val="244B5A"/>
          <w:szCs w:val="24"/>
        </w:rPr>
        <w:t xml:space="preserve">, </w:t>
      </w:r>
      <w:proofErr w:type="gramStart"/>
      <w:r w:rsidR="006517BD" w:rsidRPr="005E72C2">
        <w:rPr>
          <w:rFonts w:eastAsiaTheme="minorEastAsia" w:cs="Arial"/>
          <w:color w:val="244B5A"/>
          <w:szCs w:val="24"/>
        </w:rPr>
        <w:t>sensitive</w:t>
      </w:r>
      <w:proofErr w:type="gramEnd"/>
      <w:r w:rsidRPr="005E72C2">
        <w:rPr>
          <w:rFonts w:eastAsiaTheme="minorEastAsia" w:cs="Arial"/>
          <w:color w:val="244B5A"/>
          <w:szCs w:val="24"/>
        </w:rPr>
        <w:t xml:space="preserve"> or inappropriate</w:t>
      </w:r>
      <w:r w:rsidRPr="005E72C2">
        <w:rPr>
          <w:rFonts w:eastAsiaTheme="minorEastAsia" w:cs="Arial"/>
          <w:b/>
          <w:bCs/>
          <w:color w:val="244B5A"/>
          <w:szCs w:val="24"/>
        </w:rPr>
        <w:t xml:space="preserve"> </w:t>
      </w:r>
      <w:r w:rsidR="00AA1391" w:rsidRPr="005E72C2">
        <w:rPr>
          <w:rFonts w:eastAsiaTheme="minorEastAsia" w:cs="Arial"/>
          <w:color w:val="244B5A"/>
          <w:szCs w:val="24"/>
        </w:rPr>
        <w:t>organisation</w:t>
      </w:r>
      <w:r w:rsidRPr="005E72C2">
        <w:rPr>
          <w:rFonts w:eastAsiaTheme="minorEastAsia" w:cs="Arial"/>
          <w:color w:val="244B5A"/>
          <w:szCs w:val="24"/>
        </w:rPr>
        <w:t xml:space="preserve"> information on a blog will be subject to disciplinary action. </w:t>
      </w:r>
    </w:p>
    <w:p w14:paraId="3DEEC669" w14:textId="77777777" w:rsidR="00890270" w:rsidRPr="005E72C2" w:rsidRDefault="00890270"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BDE619E" w14:textId="43BC6F20" w:rsidR="00383E6A" w:rsidRPr="005E72C2" w:rsidRDefault="006517B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Any </w:t>
      </w:r>
      <w:r w:rsidR="00AA1391" w:rsidRPr="005E72C2">
        <w:rPr>
          <w:rFonts w:eastAsiaTheme="minorEastAsia" w:cs="Arial"/>
          <w:color w:val="244B5A"/>
          <w:szCs w:val="24"/>
        </w:rPr>
        <w:t>organisation</w:t>
      </w:r>
      <w:r w:rsidRPr="005E72C2">
        <w:rPr>
          <w:rFonts w:eastAsiaTheme="minorEastAsia" w:cs="Arial"/>
          <w:color w:val="244B5A"/>
          <w:szCs w:val="24"/>
        </w:rPr>
        <w:t xml:space="preserve"> rules on accessing or updating blogs during working hours should also be outlined in the handbook,</w:t>
      </w:r>
    </w:p>
    <w:p w14:paraId="3656B9AB" w14:textId="77777777" w:rsidR="00FE402C" w:rsidRPr="005E72C2" w:rsidRDefault="00FE402C" w:rsidP="0A0AEF46">
      <w:pPr>
        <w:rPr>
          <w:rFonts w:eastAsiaTheme="minorEastAsia" w:cs="Arial"/>
          <w:color w:val="244B5A"/>
          <w:szCs w:val="24"/>
        </w:rPr>
      </w:pPr>
    </w:p>
    <w:p w14:paraId="78945C95" w14:textId="77777777" w:rsidR="00FE402C" w:rsidRPr="005E72C2" w:rsidRDefault="00391E4A" w:rsidP="0A0AEF46">
      <w:pPr>
        <w:rPr>
          <w:rFonts w:eastAsiaTheme="minorEastAsia" w:cs="Arial"/>
          <w:b/>
          <w:bCs/>
          <w:color w:val="244B5A"/>
          <w:szCs w:val="24"/>
        </w:rPr>
      </w:pPr>
      <w:r w:rsidRPr="005E72C2">
        <w:rPr>
          <w:rFonts w:eastAsiaTheme="minorEastAsia" w:cs="Arial"/>
          <w:b/>
          <w:bCs/>
          <w:color w:val="244B5A"/>
          <w:szCs w:val="24"/>
        </w:rPr>
        <w:t>Reliance on information sourced online</w:t>
      </w:r>
    </w:p>
    <w:p w14:paraId="018B5389" w14:textId="5639B4E0" w:rsidR="00FE402C" w:rsidRPr="005E72C2" w:rsidRDefault="00D24954" w:rsidP="0A0AEF46">
      <w:pPr>
        <w:rPr>
          <w:rFonts w:eastAsiaTheme="minorEastAsia" w:cs="Arial"/>
          <w:color w:val="244B5A"/>
          <w:szCs w:val="24"/>
        </w:rPr>
      </w:pPr>
      <w:r w:rsidRPr="005E72C2">
        <w:rPr>
          <w:rFonts w:eastAsiaTheme="minorEastAsia" w:cs="Arial"/>
          <w:color w:val="244B5A"/>
          <w:szCs w:val="24"/>
        </w:rPr>
        <w:t>[INSERT DETAILS ON RELYING ON INFORMATION AND THE QUALITY OF INFORMATION SOURCED ONLINE].</w:t>
      </w:r>
    </w:p>
    <w:p w14:paraId="45FB0818" w14:textId="77777777" w:rsidR="00D75CA3" w:rsidRPr="005E72C2" w:rsidRDefault="00D75CA3" w:rsidP="0A0AEF46">
      <w:pPr>
        <w:rPr>
          <w:rFonts w:eastAsiaTheme="minorEastAsia" w:cs="Arial"/>
          <w:b/>
          <w:bCs/>
          <w:color w:val="244B5A"/>
          <w:szCs w:val="24"/>
        </w:rPr>
      </w:pPr>
    </w:p>
    <w:p w14:paraId="1D2ED70F" w14:textId="77777777" w:rsidR="00E468ED" w:rsidRPr="005E72C2" w:rsidRDefault="00E468E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027C4E1A" w14:textId="77777777" w:rsidR="00391E4A" w:rsidRPr="005E72C2" w:rsidRDefault="00391E4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It is eas</w:t>
      </w:r>
      <w:r w:rsidR="00E952FD" w:rsidRPr="005E72C2">
        <w:rPr>
          <w:rFonts w:eastAsiaTheme="minorEastAsia" w:cs="Arial"/>
          <w:color w:val="244B5A"/>
          <w:szCs w:val="24"/>
        </w:rPr>
        <w:t xml:space="preserve">y for employees </w:t>
      </w:r>
      <w:r w:rsidRPr="005E72C2">
        <w:rPr>
          <w:rFonts w:eastAsiaTheme="minorEastAsia" w:cs="Arial"/>
          <w:color w:val="244B5A"/>
          <w:szCs w:val="24"/>
        </w:rPr>
        <w:t xml:space="preserve">to carry out internet searches and </w:t>
      </w:r>
      <w:r w:rsidR="00E952FD" w:rsidRPr="005E72C2">
        <w:rPr>
          <w:rFonts w:eastAsiaTheme="minorEastAsia" w:cs="Arial"/>
          <w:color w:val="244B5A"/>
          <w:szCs w:val="24"/>
        </w:rPr>
        <w:t xml:space="preserve">access </w:t>
      </w:r>
      <w:r w:rsidRPr="005E72C2">
        <w:rPr>
          <w:rFonts w:eastAsiaTheme="minorEastAsia" w:cs="Arial"/>
          <w:color w:val="244B5A"/>
          <w:szCs w:val="24"/>
        </w:rPr>
        <w:t>vast amount</w:t>
      </w:r>
      <w:r w:rsidR="00E952FD" w:rsidRPr="005E72C2">
        <w:rPr>
          <w:rFonts w:eastAsiaTheme="minorEastAsia" w:cs="Arial"/>
          <w:color w:val="244B5A"/>
          <w:szCs w:val="24"/>
        </w:rPr>
        <w:t>s</w:t>
      </w:r>
      <w:r w:rsidRPr="005E72C2">
        <w:rPr>
          <w:rFonts w:eastAsiaTheme="minorEastAsia" w:cs="Arial"/>
          <w:color w:val="244B5A"/>
          <w:szCs w:val="24"/>
        </w:rPr>
        <w:t xml:space="preserve"> of information online. </w:t>
      </w:r>
    </w:p>
    <w:p w14:paraId="049F31CB" w14:textId="77777777" w:rsidR="00391E4A" w:rsidRPr="005E72C2" w:rsidRDefault="00391E4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C149B95" w14:textId="77777777" w:rsidR="00391E4A" w:rsidRPr="005E72C2" w:rsidRDefault="00391E4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It should be outlined in the handbook that information sourced online should be checked to ensure the</w:t>
      </w:r>
      <w:r w:rsidR="00E952FD" w:rsidRPr="005E72C2">
        <w:rPr>
          <w:rFonts w:eastAsiaTheme="minorEastAsia" w:cs="Arial"/>
          <w:color w:val="244B5A"/>
          <w:szCs w:val="24"/>
        </w:rPr>
        <w:t xml:space="preserve"> information is curren</w:t>
      </w:r>
      <w:r w:rsidR="00FF0DB5" w:rsidRPr="005E72C2">
        <w:rPr>
          <w:rFonts w:eastAsiaTheme="minorEastAsia" w:cs="Arial"/>
          <w:color w:val="244B5A"/>
          <w:szCs w:val="24"/>
        </w:rPr>
        <w:t>t. It should also state that</w:t>
      </w:r>
      <w:r w:rsidR="00E952FD" w:rsidRPr="005E72C2">
        <w:rPr>
          <w:rFonts w:eastAsiaTheme="minorEastAsia" w:cs="Arial"/>
          <w:color w:val="244B5A"/>
          <w:szCs w:val="24"/>
        </w:rPr>
        <w:t xml:space="preserve"> employee</w:t>
      </w:r>
      <w:r w:rsidR="00FF0DB5" w:rsidRPr="005E72C2">
        <w:rPr>
          <w:rFonts w:eastAsiaTheme="minorEastAsia" w:cs="Arial"/>
          <w:color w:val="244B5A"/>
          <w:szCs w:val="24"/>
        </w:rPr>
        <w:t>s</w:t>
      </w:r>
      <w:r w:rsidR="00E952FD" w:rsidRPr="005E72C2">
        <w:rPr>
          <w:rFonts w:eastAsiaTheme="minorEastAsia" w:cs="Arial"/>
          <w:color w:val="244B5A"/>
          <w:szCs w:val="24"/>
        </w:rPr>
        <w:t xml:space="preserve"> should check</w:t>
      </w:r>
      <w:r w:rsidR="006517BD" w:rsidRPr="005E72C2">
        <w:rPr>
          <w:rFonts w:eastAsiaTheme="minorEastAsia" w:cs="Arial"/>
          <w:color w:val="244B5A"/>
          <w:szCs w:val="24"/>
        </w:rPr>
        <w:t xml:space="preserve"> the</w:t>
      </w:r>
      <w:r w:rsidRPr="005E72C2">
        <w:rPr>
          <w:rFonts w:eastAsiaTheme="minorEastAsia" w:cs="Arial"/>
          <w:color w:val="244B5A"/>
          <w:szCs w:val="24"/>
        </w:rPr>
        <w:t xml:space="preserve"> accuracy, </w:t>
      </w:r>
      <w:proofErr w:type="gramStart"/>
      <w:r w:rsidR="002C2D16" w:rsidRPr="005E72C2">
        <w:rPr>
          <w:rFonts w:eastAsiaTheme="minorEastAsia" w:cs="Arial"/>
          <w:color w:val="244B5A"/>
          <w:szCs w:val="24"/>
        </w:rPr>
        <w:t>applicability</w:t>
      </w:r>
      <w:proofErr w:type="gramEnd"/>
      <w:r w:rsidR="002C2D16" w:rsidRPr="005E72C2">
        <w:rPr>
          <w:rFonts w:eastAsiaTheme="minorEastAsia" w:cs="Arial"/>
          <w:color w:val="244B5A"/>
          <w:szCs w:val="24"/>
        </w:rPr>
        <w:t xml:space="preserve"> and</w:t>
      </w:r>
      <w:r w:rsidR="006517BD" w:rsidRPr="005E72C2">
        <w:rPr>
          <w:rFonts w:eastAsiaTheme="minorEastAsia" w:cs="Arial"/>
          <w:color w:val="244B5A"/>
          <w:szCs w:val="24"/>
        </w:rPr>
        <w:t xml:space="preserve"> origin of the information before relying on this.  </w:t>
      </w:r>
      <w:r w:rsidR="002C2D16" w:rsidRPr="005E72C2">
        <w:rPr>
          <w:rFonts w:eastAsiaTheme="minorEastAsia" w:cs="Arial"/>
          <w:color w:val="244B5A"/>
          <w:szCs w:val="24"/>
        </w:rPr>
        <w:t xml:space="preserve"> </w:t>
      </w:r>
    </w:p>
    <w:p w14:paraId="53128261" w14:textId="77777777" w:rsidR="00E952FD" w:rsidRPr="005E72C2" w:rsidRDefault="00E952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75638FF" w14:textId="77777777" w:rsidR="00E952FD" w:rsidRPr="005E72C2" w:rsidRDefault="00E952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Any risks of using unregulated or inaccurate information should also be outlined. </w:t>
      </w:r>
    </w:p>
    <w:p w14:paraId="62486C05" w14:textId="77777777" w:rsidR="00FE402C" w:rsidRPr="005E72C2" w:rsidRDefault="00FE402C" w:rsidP="0A0AEF46">
      <w:pPr>
        <w:rPr>
          <w:rFonts w:eastAsiaTheme="minorEastAsia" w:cs="Arial"/>
          <w:color w:val="244B5A"/>
          <w:szCs w:val="24"/>
        </w:rPr>
      </w:pPr>
    </w:p>
    <w:p w14:paraId="7AF47EFB"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Brea</w:t>
      </w:r>
      <w:r w:rsidR="002C2D16" w:rsidRPr="005E72C2">
        <w:rPr>
          <w:rFonts w:eastAsiaTheme="minorEastAsia" w:cs="Arial"/>
          <w:b/>
          <w:bCs/>
          <w:color w:val="244B5A"/>
          <w:szCs w:val="24"/>
        </w:rPr>
        <w:t>ching</w:t>
      </w:r>
      <w:r w:rsidRPr="005E72C2">
        <w:rPr>
          <w:rFonts w:eastAsiaTheme="minorEastAsia" w:cs="Arial"/>
          <w:b/>
          <w:bCs/>
          <w:color w:val="244B5A"/>
          <w:szCs w:val="24"/>
        </w:rPr>
        <w:t xml:space="preserve"> copyright laws</w:t>
      </w:r>
    </w:p>
    <w:p w14:paraId="533260B5" w14:textId="082B1F9A" w:rsidR="00B74740" w:rsidRPr="005E72C2" w:rsidRDefault="00D24954" w:rsidP="0A0AEF46">
      <w:pPr>
        <w:rPr>
          <w:rFonts w:eastAsiaTheme="minorEastAsia" w:cs="Arial"/>
          <w:color w:val="244B5A"/>
          <w:szCs w:val="24"/>
        </w:rPr>
      </w:pPr>
      <w:r w:rsidRPr="005E72C2">
        <w:rPr>
          <w:rFonts w:eastAsiaTheme="minorEastAsia" w:cs="Arial"/>
          <w:color w:val="244B5A"/>
          <w:szCs w:val="24"/>
        </w:rPr>
        <w:t>[INSERT DETAILS ON BREACHING COPYRIGHT LAWS].</w:t>
      </w:r>
    </w:p>
    <w:p w14:paraId="4101652C" w14:textId="77777777" w:rsidR="00FE402C" w:rsidRPr="005E72C2" w:rsidRDefault="00FE402C" w:rsidP="0A0AEF46">
      <w:pPr>
        <w:rPr>
          <w:rFonts w:eastAsiaTheme="minorEastAsia" w:cs="Arial"/>
          <w:b/>
          <w:bCs/>
          <w:color w:val="244B5A"/>
          <w:szCs w:val="24"/>
        </w:rPr>
      </w:pPr>
    </w:p>
    <w:p w14:paraId="69D23953" w14:textId="77777777" w:rsidR="002C2D16" w:rsidRPr="005E72C2" w:rsidRDefault="000A6EA3" w:rsidP="000F25C5">
      <w:pPr>
        <w:pBdr>
          <w:top w:val="single" w:sz="4" w:space="1" w:color="auto"/>
          <w:left w:val="single" w:sz="4" w:space="1" w:color="auto"/>
          <w:bottom w:val="single" w:sz="4" w:space="1" w:color="auto"/>
          <w:right w:val="single" w:sz="4" w:space="1" w:color="auto"/>
        </w:pBdr>
        <w:rPr>
          <w:rFonts w:eastAsiaTheme="minorEastAsia" w:cs="Arial"/>
          <w:color w:val="244B5A"/>
          <w:szCs w:val="24"/>
        </w:rPr>
      </w:pPr>
      <w:r w:rsidRPr="005E72C2">
        <w:rPr>
          <w:rFonts w:eastAsiaTheme="minorEastAsia" w:cs="Arial"/>
          <w:color w:val="244B5A"/>
          <w:szCs w:val="24"/>
        </w:rPr>
        <w:t>Note</w:t>
      </w:r>
    </w:p>
    <w:p w14:paraId="1299C43A" w14:textId="28B2D5C6" w:rsidR="00FF0DB5" w:rsidRPr="005E72C2" w:rsidRDefault="002C2D16" w:rsidP="000F25C5">
      <w:pPr>
        <w:pBdr>
          <w:top w:val="single" w:sz="4" w:space="1" w:color="auto"/>
          <w:left w:val="single" w:sz="4" w:space="1" w:color="auto"/>
          <w:bottom w:val="single" w:sz="4" w:space="1" w:color="auto"/>
          <w:right w:val="single" w:sz="4" w:space="1" w:color="auto"/>
        </w:pBdr>
        <w:rPr>
          <w:rFonts w:eastAsiaTheme="minorEastAsia" w:cs="Arial"/>
          <w:color w:val="244B5A"/>
          <w:szCs w:val="24"/>
        </w:rPr>
      </w:pPr>
      <w:r w:rsidRPr="005E72C2">
        <w:rPr>
          <w:rFonts w:eastAsiaTheme="minorEastAsia" w:cs="Arial"/>
          <w:color w:val="244B5A"/>
          <w:szCs w:val="24"/>
        </w:rPr>
        <w:t>Copyright laws cover information posted online. It should be outlined in the handbook that employees must not breach copyright laws by copying information off the internet without permissio</w:t>
      </w:r>
      <w:r w:rsidR="6184A690" w:rsidRPr="005E72C2">
        <w:rPr>
          <w:rFonts w:eastAsiaTheme="minorEastAsia" w:cs="Arial"/>
          <w:color w:val="244B5A"/>
          <w:szCs w:val="24"/>
        </w:rPr>
        <w:t>n.</w:t>
      </w:r>
    </w:p>
    <w:p w14:paraId="1FC39945" w14:textId="310CA181" w:rsidR="00FF0DB5" w:rsidRPr="005E72C2" w:rsidRDefault="00FF0DB5" w:rsidP="0A0AEF46">
      <w:pPr>
        <w:rPr>
          <w:rFonts w:eastAsiaTheme="minorEastAsia" w:cs="Arial"/>
          <w:b/>
          <w:bCs/>
          <w:color w:val="244B5A"/>
          <w:szCs w:val="24"/>
        </w:rPr>
      </w:pPr>
    </w:p>
    <w:p w14:paraId="151C0D8D"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Email</w:t>
      </w:r>
      <w:r w:rsidR="002C2D16" w:rsidRPr="005E72C2">
        <w:rPr>
          <w:rFonts w:eastAsiaTheme="minorEastAsia" w:cs="Arial"/>
          <w:b/>
          <w:bCs/>
          <w:color w:val="244B5A"/>
          <w:szCs w:val="24"/>
        </w:rPr>
        <w:t xml:space="preserve"> use</w:t>
      </w:r>
    </w:p>
    <w:p w14:paraId="0562CB0E" w14:textId="77777777" w:rsidR="00FE402C" w:rsidRPr="005E72C2" w:rsidRDefault="00FE402C" w:rsidP="0A0AEF46">
      <w:pPr>
        <w:rPr>
          <w:rFonts w:eastAsiaTheme="minorEastAsia" w:cs="Arial"/>
          <w:b/>
          <w:bCs/>
          <w:color w:val="244B5A"/>
          <w:szCs w:val="24"/>
        </w:rPr>
      </w:pPr>
    </w:p>
    <w:p w14:paraId="468B93F6"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Limitations on use</w:t>
      </w:r>
    </w:p>
    <w:p w14:paraId="78F3006D" w14:textId="577A9595" w:rsidR="00B262F2" w:rsidRPr="005E72C2" w:rsidRDefault="00D24954" w:rsidP="0A0AEF46">
      <w:pPr>
        <w:rPr>
          <w:rFonts w:eastAsiaTheme="minorEastAsia" w:cs="Arial"/>
          <w:color w:val="244B5A"/>
          <w:szCs w:val="24"/>
        </w:rPr>
      </w:pPr>
      <w:r w:rsidRPr="005E72C2">
        <w:rPr>
          <w:rFonts w:eastAsiaTheme="minorEastAsia" w:cs="Arial"/>
          <w:color w:val="244B5A"/>
          <w:szCs w:val="24"/>
        </w:rPr>
        <w:t>[INSERT DETAILS ON ANY EMAIL LIMITATIONS].</w:t>
      </w:r>
    </w:p>
    <w:p w14:paraId="34CE0A41" w14:textId="77777777" w:rsidR="00FE402C" w:rsidRPr="005E72C2" w:rsidRDefault="00FE402C" w:rsidP="0A0AEF46">
      <w:pPr>
        <w:rPr>
          <w:rFonts w:eastAsiaTheme="minorEastAsia" w:cs="Arial"/>
          <w:b/>
          <w:bCs/>
          <w:color w:val="244B5A"/>
          <w:szCs w:val="24"/>
        </w:rPr>
      </w:pPr>
    </w:p>
    <w:p w14:paraId="194C2A0C" w14:textId="77777777" w:rsidR="000A6EA3" w:rsidRPr="005E72C2" w:rsidRDefault="000A6EA3"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067EE6AC" w14:textId="2DA8F63D" w:rsidR="002C2D16" w:rsidRPr="005E72C2" w:rsidRDefault="00E952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lastRenderedPageBreak/>
        <w:t>The extent of employee</w:t>
      </w:r>
      <w:r w:rsidR="002C2D16" w:rsidRPr="005E72C2">
        <w:rPr>
          <w:rFonts w:eastAsiaTheme="minorEastAsia" w:cs="Arial"/>
          <w:color w:val="244B5A"/>
          <w:szCs w:val="24"/>
        </w:rPr>
        <w:t xml:space="preserve"> use of email facilities should be outlined in the handbook </w:t>
      </w:r>
      <w:proofErr w:type="spellStart"/>
      <w:proofErr w:type="gramStart"/>
      <w:r w:rsidR="002C2D16" w:rsidRPr="005E72C2">
        <w:rPr>
          <w:rFonts w:eastAsiaTheme="minorEastAsia" w:cs="Arial"/>
          <w:color w:val="244B5A"/>
          <w:szCs w:val="24"/>
        </w:rPr>
        <w:t>ie</w:t>
      </w:r>
      <w:proofErr w:type="spellEnd"/>
      <w:proofErr w:type="gramEnd"/>
      <w:r w:rsidR="002C2D16" w:rsidRPr="005E72C2">
        <w:rPr>
          <w:rFonts w:eastAsiaTheme="minorEastAsia" w:cs="Arial"/>
          <w:color w:val="244B5A"/>
          <w:szCs w:val="24"/>
        </w:rPr>
        <w:t xml:space="preserve"> whether email is solely for business purposes or whether personal use is permitted.</w:t>
      </w:r>
      <w:r w:rsidR="00423130" w:rsidRPr="005E72C2">
        <w:rPr>
          <w:rFonts w:eastAsiaTheme="minorEastAsia" w:cs="Arial"/>
          <w:color w:val="244B5A"/>
          <w:szCs w:val="24"/>
        </w:rPr>
        <w:t xml:space="preserve"> Any limitation will generally reflect</w:t>
      </w:r>
      <w:r w:rsidR="002C2D16" w:rsidRPr="005E72C2">
        <w:rPr>
          <w:rFonts w:eastAsiaTheme="minorEastAsia" w:cs="Arial"/>
          <w:color w:val="244B5A"/>
          <w:szCs w:val="24"/>
        </w:rPr>
        <w:t xml:space="preserve"> similar </w:t>
      </w:r>
      <w:r w:rsidR="00BE1020" w:rsidRPr="005E72C2">
        <w:rPr>
          <w:rFonts w:eastAsiaTheme="minorEastAsia" w:cs="Arial"/>
          <w:color w:val="244B5A"/>
          <w:szCs w:val="24"/>
        </w:rPr>
        <w:t>organisation</w:t>
      </w:r>
      <w:r w:rsidR="002C2D16" w:rsidRPr="005E72C2">
        <w:rPr>
          <w:rFonts w:eastAsiaTheme="minorEastAsia" w:cs="Arial"/>
          <w:color w:val="244B5A"/>
          <w:szCs w:val="24"/>
        </w:rPr>
        <w:t xml:space="preserve"> limitations </w:t>
      </w:r>
      <w:proofErr w:type="gramStart"/>
      <w:r w:rsidR="00BE1020" w:rsidRPr="005E72C2">
        <w:rPr>
          <w:rFonts w:eastAsiaTheme="minorEastAsia" w:cs="Arial"/>
          <w:color w:val="244B5A"/>
          <w:szCs w:val="24"/>
        </w:rPr>
        <w:t>e.g.</w:t>
      </w:r>
      <w:proofErr w:type="gramEnd"/>
      <w:r w:rsidR="002C2D16" w:rsidRPr="005E72C2">
        <w:rPr>
          <w:rFonts w:eastAsiaTheme="minorEastAsia" w:cs="Arial"/>
          <w:color w:val="244B5A"/>
          <w:szCs w:val="24"/>
        </w:rPr>
        <w:t xml:space="preserve"> </w:t>
      </w:r>
      <w:r w:rsidR="00FF0DB5" w:rsidRPr="005E72C2">
        <w:rPr>
          <w:rFonts w:eastAsiaTheme="minorEastAsia" w:cs="Arial"/>
          <w:color w:val="244B5A"/>
          <w:szCs w:val="24"/>
        </w:rPr>
        <w:t xml:space="preserve">limitations </w:t>
      </w:r>
      <w:r w:rsidR="002C2D16" w:rsidRPr="005E72C2">
        <w:rPr>
          <w:rFonts w:eastAsiaTheme="minorEastAsia" w:cs="Arial"/>
          <w:color w:val="244B5A"/>
          <w:szCs w:val="24"/>
        </w:rPr>
        <w:t xml:space="preserve">on personal use of the internet or </w:t>
      </w:r>
      <w:r w:rsidR="00423130" w:rsidRPr="005E72C2">
        <w:rPr>
          <w:rFonts w:eastAsiaTheme="minorEastAsia" w:cs="Arial"/>
          <w:color w:val="244B5A"/>
          <w:szCs w:val="24"/>
        </w:rPr>
        <w:t xml:space="preserve">use of </w:t>
      </w:r>
      <w:r w:rsidR="00BE1020" w:rsidRPr="005E72C2">
        <w:rPr>
          <w:rFonts w:eastAsiaTheme="minorEastAsia" w:cs="Arial"/>
          <w:color w:val="244B5A"/>
          <w:szCs w:val="24"/>
        </w:rPr>
        <w:t>organisation</w:t>
      </w:r>
      <w:r w:rsidR="002C2D16" w:rsidRPr="005E72C2">
        <w:rPr>
          <w:rFonts w:eastAsiaTheme="minorEastAsia" w:cs="Arial"/>
          <w:color w:val="244B5A"/>
          <w:szCs w:val="24"/>
        </w:rPr>
        <w:t xml:space="preserve"> mobile phones. </w:t>
      </w:r>
    </w:p>
    <w:p w14:paraId="62EBF3C5" w14:textId="77777777" w:rsidR="00FE402C" w:rsidRPr="005E72C2" w:rsidRDefault="00FE402C" w:rsidP="0A0AEF46">
      <w:pPr>
        <w:rPr>
          <w:rFonts w:eastAsiaTheme="minorEastAsia" w:cs="Arial"/>
          <w:color w:val="244B5A"/>
          <w:szCs w:val="24"/>
        </w:rPr>
      </w:pPr>
    </w:p>
    <w:p w14:paraId="291E35A2"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Content</w:t>
      </w:r>
    </w:p>
    <w:p w14:paraId="5773E5FD" w14:textId="06378D60" w:rsidR="009B14EE" w:rsidRPr="005E72C2" w:rsidRDefault="00D24954" w:rsidP="0A0AEF46">
      <w:pPr>
        <w:rPr>
          <w:rFonts w:eastAsiaTheme="minorEastAsia" w:cs="Arial"/>
          <w:color w:val="244B5A"/>
          <w:szCs w:val="24"/>
        </w:rPr>
      </w:pPr>
      <w:r w:rsidRPr="005E72C2">
        <w:rPr>
          <w:rFonts w:eastAsiaTheme="minorEastAsia" w:cs="Arial"/>
          <w:color w:val="244B5A"/>
          <w:szCs w:val="24"/>
        </w:rPr>
        <w:t>[INSERT DETAILS ON EMAIL CONTENT].</w:t>
      </w:r>
    </w:p>
    <w:p w14:paraId="6D98A12B" w14:textId="77777777" w:rsidR="00FE402C" w:rsidRPr="005E72C2" w:rsidRDefault="00FE402C" w:rsidP="0A0AEF46">
      <w:pPr>
        <w:rPr>
          <w:rFonts w:eastAsiaTheme="minorEastAsia" w:cs="Arial"/>
          <w:b/>
          <w:bCs/>
          <w:color w:val="244B5A"/>
          <w:szCs w:val="24"/>
        </w:rPr>
      </w:pPr>
    </w:p>
    <w:p w14:paraId="7DCA019C" w14:textId="77777777" w:rsidR="00EB2165" w:rsidRPr="005E72C2" w:rsidRDefault="00EB2165"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745A46F1" w14:textId="77777777" w:rsidR="00914A55" w:rsidRPr="005E72C2" w:rsidRDefault="00E952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Although sent by an employee, employers may remain liable for employees’ email activity</w:t>
      </w:r>
      <w:proofErr w:type="gramStart"/>
      <w:r w:rsidRPr="005E72C2">
        <w:rPr>
          <w:rFonts w:eastAsiaTheme="minorEastAsia" w:cs="Arial"/>
          <w:color w:val="244B5A"/>
          <w:szCs w:val="24"/>
        </w:rPr>
        <w:t xml:space="preserve">.  </w:t>
      </w:r>
      <w:proofErr w:type="gramEnd"/>
    </w:p>
    <w:p w14:paraId="2946DB82" w14:textId="77777777" w:rsidR="00E952FD" w:rsidRPr="005E72C2" w:rsidRDefault="00E952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1E0842EE" w14:textId="77777777" w:rsidR="00914A55" w:rsidRPr="005E72C2" w:rsidRDefault="00E952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It should be outlined in the </w:t>
      </w:r>
      <w:r w:rsidR="000A37C4" w:rsidRPr="005E72C2">
        <w:rPr>
          <w:rFonts w:eastAsiaTheme="minorEastAsia" w:cs="Arial"/>
          <w:color w:val="244B5A"/>
          <w:szCs w:val="24"/>
        </w:rPr>
        <w:t>handbook</w:t>
      </w:r>
      <w:r w:rsidRPr="005E72C2">
        <w:rPr>
          <w:rFonts w:eastAsiaTheme="minorEastAsia" w:cs="Arial"/>
          <w:color w:val="244B5A"/>
          <w:szCs w:val="24"/>
        </w:rPr>
        <w:t xml:space="preserve"> that any offensive, </w:t>
      </w:r>
      <w:proofErr w:type="gramStart"/>
      <w:r w:rsidRPr="005E72C2">
        <w:rPr>
          <w:rFonts w:eastAsiaTheme="minorEastAsia" w:cs="Arial"/>
          <w:color w:val="244B5A"/>
          <w:szCs w:val="24"/>
        </w:rPr>
        <w:t>explicit</w:t>
      </w:r>
      <w:proofErr w:type="gramEnd"/>
      <w:r w:rsidRPr="005E72C2">
        <w:rPr>
          <w:rFonts w:eastAsiaTheme="minorEastAsia" w:cs="Arial"/>
          <w:color w:val="244B5A"/>
          <w:szCs w:val="24"/>
        </w:rPr>
        <w:t xml:space="preserve"> or indecent email content is expressly prohibited and the sending of such content will lead to disciplinary action. </w:t>
      </w:r>
    </w:p>
    <w:p w14:paraId="5997CC1D" w14:textId="77777777" w:rsidR="000A37C4" w:rsidRPr="005E72C2" w:rsidRDefault="000A37C4"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7FBF5C02" w14:textId="77777777" w:rsidR="000A37C4" w:rsidRPr="005E72C2" w:rsidRDefault="000A37C4"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As written material, emails are subject to </w:t>
      </w:r>
      <w:r w:rsidR="000A729A" w:rsidRPr="005E72C2">
        <w:rPr>
          <w:rFonts w:eastAsiaTheme="minorEastAsia" w:cs="Arial"/>
          <w:color w:val="244B5A"/>
          <w:szCs w:val="24"/>
        </w:rPr>
        <w:t>the same legal requirements as other written documents</w:t>
      </w:r>
      <w:r w:rsidRPr="005E72C2">
        <w:rPr>
          <w:rFonts w:eastAsiaTheme="minorEastAsia" w:cs="Arial"/>
          <w:color w:val="244B5A"/>
          <w:szCs w:val="24"/>
        </w:rPr>
        <w:t xml:space="preserve">. Applicable laws should be outlined in the handbook and employees should be advised to ensure emails do not contain defamatory or inaccurate content. </w:t>
      </w:r>
    </w:p>
    <w:p w14:paraId="110FFD37" w14:textId="77777777" w:rsidR="000A729A" w:rsidRPr="005E72C2" w:rsidRDefault="000A729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76A253A" w14:textId="77777777" w:rsidR="000A729A" w:rsidRPr="005E72C2" w:rsidRDefault="000A729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Although disclaimers can be used on external emails, the requirement for employees to act responsibly and appropriately should be outlined. The handbook can</w:t>
      </w:r>
      <w:r w:rsidR="00632B47" w:rsidRPr="005E72C2">
        <w:rPr>
          <w:rFonts w:eastAsiaTheme="minorEastAsia" w:cs="Arial"/>
          <w:color w:val="244B5A"/>
          <w:szCs w:val="24"/>
        </w:rPr>
        <w:t xml:space="preserve"> also</w:t>
      </w:r>
      <w:r w:rsidRPr="005E72C2">
        <w:rPr>
          <w:rFonts w:eastAsiaTheme="minorEastAsia" w:cs="Arial"/>
          <w:color w:val="244B5A"/>
          <w:szCs w:val="24"/>
        </w:rPr>
        <w:t xml:space="preserve"> identify who the employee should </w:t>
      </w:r>
      <w:r w:rsidR="00632B47" w:rsidRPr="005E72C2">
        <w:rPr>
          <w:rFonts w:eastAsiaTheme="minorEastAsia" w:cs="Arial"/>
          <w:color w:val="244B5A"/>
          <w:szCs w:val="24"/>
        </w:rPr>
        <w:t>speak to if they</w:t>
      </w:r>
      <w:r w:rsidRPr="005E72C2">
        <w:rPr>
          <w:rFonts w:eastAsiaTheme="minorEastAsia" w:cs="Arial"/>
          <w:color w:val="244B5A"/>
          <w:szCs w:val="24"/>
        </w:rPr>
        <w:t xml:space="preserve"> have any concerns with the contents of an external email</w:t>
      </w:r>
      <w:proofErr w:type="gramStart"/>
      <w:r w:rsidRPr="005E72C2">
        <w:rPr>
          <w:rFonts w:eastAsiaTheme="minorEastAsia" w:cs="Arial"/>
          <w:color w:val="244B5A"/>
          <w:szCs w:val="24"/>
        </w:rPr>
        <w:t xml:space="preserve">.  </w:t>
      </w:r>
      <w:proofErr w:type="gramEnd"/>
    </w:p>
    <w:p w14:paraId="6B699379" w14:textId="77777777" w:rsidR="00FE402C" w:rsidRPr="005E72C2" w:rsidRDefault="00FE402C" w:rsidP="0A0AEF46">
      <w:pPr>
        <w:rPr>
          <w:rFonts w:eastAsiaTheme="minorEastAsia" w:cs="Arial"/>
          <w:color w:val="244B5A"/>
          <w:szCs w:val="24"/>
        </w:rPr>
      </w:pPr>
    </w:p>
    <w:p w14:paraId="5F7F6BE8" w14:textId="77777777" w:rsidR="00FE402C" w:rsidRPr="005E72C2" w:rsidRDefault="000A729A" w:rsidP="0A0AEF46">
      <w:pPr>
        <w:rPr>
          <w:rFonts w:eastAsiaTheme="minorEastAsia" w:cs="Arial"/>
          <w:b/>
          <w:bCs/>
          <w:color w:val="244B5A"/>
          <w:szCs w:val="24"/>
        </w:rPr>
      </w:pPr>
      <w:bookmarkStart w:id="0" w:name="OLE_LINK1"/>
      <w:r w:rsidRPr="005E72C2">
        <w:rPr>
          <w:rFonts w:eastAsiaTheme="minorEastAsia" w:cs="Arial"/>
          <w:b/>
          <w:bCs/>
          <w:color w:val="244B5A"/>
          <w:szCs w:val="24"/>
        </w:rPr>
        <w:t>Effective use</w:t>
      </w:r>
    </w:p>
    <w:p w14:paraId="79C28A88" w14:textId="14DDC468" w:rsidR="000C4A3F" w:rsidRPr="005E72C2" w:rsidRDefault="00D24954" w:rsidP="0A0AEF46">
      <w:pPr>
        <w:rPr>
          <w:rFonts w:eastAsiaTheme="minorEastAsia" w:cs="Arial"/>
          <w:color w:val="244B5A"/>
          <w:szCs w:val="24"/>
        </w:rPr>
      </w:pPr>
      <w:r w:rsidRPr="005E72C2">
        <w:rPr>
          <w:rFonts w:eastAsiaTheme="minorEastAsia" w:cs="Arial"/>
          <w:color w:val="244B5A"/>
          <w:szCs w:val="24"/>
        </w:rPr>
        <w:t>[INSERT DETAILS ON EFFECTIVE EMAIL USE].</w:t>
      </w:r>
    </w:p>
    <w:p w14:paraId="3FE9F23F" w14:textId="77777777" w:rsidR="00FE402C" w:rsidRPr="005E72C2" w:rsidRDefault="00FE402C" w:rsidP="0A0AEF46">
      <w:pPr>
        <w:rPr>
          <w:rFonts w:eastAsiaTheme="minorEastAsia" w:cs="Arial"/>
          <w:b/>
          <w:bCs/>
          <w:color w:val="244B5A"/>
          <w:szCs w:val="24"/>
        </w:rPr>
      </w:pPr>
    </w:p>
    <w:p w14:paraId="28B45D24" w14:textId="77777777" w:rsidR="000C4A3F" w:rsidRPr="005E72C2" w:rsidRDefault="000C4A3F"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73D232A2" w14:textId="77777777" w:rsidR="00C06E5E" w:rsidRPr="005E72C2" w:rsidRDefault="00914A55"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The use of emails </w:t>
      </w:r>
      <w:r w:rsidR="00C06E5E" w:rsidRPr="005E72C2">
        <w:rPr>
          <w:rFonts w:eastAsiaTheme="minorEastAsia" w:cs="Arial"/>
          <w:color w:val="244B5A"/>
          <w:szCs w:val="24"/>
        </w:rPr>
        <w:t xml:space="preserve">aids productive communication but </w:t>
      </w:r>
      <w:r w:rsidR="00423130" w:rsidRPr="005E72C2">
        <w:rPr>
          <w:rFonts w:eastAsiaTheme="minorEastAsia" w:cs="Arial"/>
          <w:color w:val="244B5A"/>
          <w:szCs w:val="24"/>
        </w:rPr>
        <w:t>can</w:t>
      </w:r>
      <w:r w:rsidR="00C06E5E" w:rsidRPr="005E72C2">
        <w:rPr>
          <w:rFonts w:eastAsiaTheme="minorEastAsia" w:cs="Arial"/>
          <w:color w:val="244B5A"/>
          <w:szCs w:val="24"/>
        </w:rPr>
        <w:t xml:space="preserve"> lead to significant amounts of time lost if</w:t>
      </w:r>
      <w:r w:rsidR="008C690B" w:rsidRPr="005E72C2">
        <w:rPr>
          <w:rFonts w:eastAsiaTheme="minorEastAsia" w:cs="Arial"/>
          <w:color w:val="244B5A"/>
          <w:szCs w:val="24"/>
        </w:rPr>
        <w:t xml:space="preserve"> used inappropriately or overused.</w:t>
      </w:r>
    </w:p>
    <w:p w14:paraId="1F72F646" w14:textId="77777777" w:rsidR="00423130" w:rsidRPr="005E72C2" w:rsidRDefault="00423130"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6184811A" w14:textId="77777777" w:rsidR="00914A55" w:rsidRPr="005E72C2" w:rsidRDefault="00C06E5E"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It should be outlined in the handbook that emails should be used by employees effectively to communicate relevant</w:t>
      </w:r>
      <w:r w:rsidRPr="005E72C2">
        <w:rPr>
          <w:rFonts w:eastAsiaTheme="minorEastAsia" w:cs="Arial"/>
          <w:b/>
          <w:bCs/>
          <w:color w:val="244B5A"/>
          <w:szCs w:val="24"/>
        </w:rPr>
        <w:t xml:space="preserve"> </w:t>
      </w:r>
      <w:r w:rsidRPr="005E72C2">
        <w:rPr>
          <w:rFonts w:eastAsiaTheme="minorEastAsia" w:cs="Arial"/>
          <w:color w:val="244B5A"/>
          <w:szCs w:val="24"/>
        </w:rPr>
        <w:t xml:space="preserve">messages and </w:t>
      </w:r>
      <w:r w:rsidR="004C7521" w:rsidRPr="005E72C2">
        <w:rPr>
          <w:rFonts w:eastAsiaTheme="minorEastAsia" w:cs="Arial"/>
          <w:color w:val="244B5A"/>
          <w:szCs w:val="24"/>
        </w:rPr>
        <w:t>any</w:t>
      </w:r>
      <w:r w:rsidRPr="005E72C2">
        <w:rPr>
          <w:rFonts w:eastAsiaTheme="minorEastAsia" w:cs="Arial"/>
          <w:color w:val="244B5A"/>
          <w:szCs w:val="24"/>
        </w:rPr>
        <w:t xml:space="preserve"> forwarding</w:t>
      </w:r>
      <w:r w:rsidR="004C7521" w:rsidRPr="005E72C2">
        <w:rPr>
          <w:rFonts w:eastAsiaTheme="minorEastAsia" w:cs="Arial"/>
          <w:color w:val="244B5A"/>
          <w:szCs w:val="24"/>
        </w:rPr>
        <w:t>,</w:t>
      </w:r>
      <w:r w:rsidRPr="005E72C2">
        <w:rPr>
          <w:rFonts w:eastAsiaTheme="minorEastAsia" w:cs="Arial"/>
          <w:color w:val="244B5A"/>
          <w:szCs w:val="24"/>
        </w:rPr>
        <w:t xml:space="preserve"> or sending of</w:t>
      </w:r>
      <w:r w:rsidR="004C7521" w:rsidRPr="005E72C2">
        <w:rPr>
          <w:rFonts w:eastAsiaTheme="minorEastAsia" w:cs="Arial"/>
          <w:color w:val="244B5A"/>
          <w:szCs w:val="24"/>
        </w:rPr>
        <w:t>,</w:t>
      </w:r>
      <w:r w:rsidRPr="005E72C2">
        <w:rPr>
          <w:rFonts w:eastAsiaTheme="minorEastAsia" w:cs="Arial"/>
          <w:color w:val="244B5A"/>
          <w:szCs w:val="24"/>
        </w:rPr>
        <w:t xml:space="preserve"> emails to large numbers of recipients should be limited as far as possible. </w:t>
      </w:r>
    </w:p>
    <w:bookmarkEnd w:id="0"/>
    <w:p w14:paraId="08CE6F91" w14:textId="77777777" w:rsidR="00FE402C" w:rsidRPr="005E72C2" w:rsidRDefault="00FE402C" w:rsidP="0A0AEF46">
      <w:pPr>
        <w:rPr>
          <w:rFonts w:eastAsiaTheme="minorEastAsia" w:cs="Arial"/>
          <w:color w:val="244B5A"/>
          <w:szCs w:val="24"/>
        </w:rPr>
      </w:pPr>
    </w:p>
    <w:p w14:paraId="35EC0FCD"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Delivery</w:t>
      </w:r>
    </w:p>
    <w:p w14:paraId="19C6CBF6" w14:textId="4A8408F3" w:rsidR="00B81FB4" w:rsidRPr="005E72C2" w:rsidRDefault="00D24954" w:rsidP="0A0AEF46">
      <w:pPr>
        <w:rPr>
          <w:rFonts w:eastAsiaTheme="minorEastAsia" w:cs="Arial"/>
          <w:color w:val="244B5A"/>
          <w:szCs w:val="24"/>
        </w:rPr>
      </w:pPr>
      <w:r w:rsidRPr="005E72C2">
        <w:rPr>
          <w:rFonts w:eastAsiaTheme="minorEastAsia" w:cs="Arial"/>
          <w:color w:val="244B5A"/>
          <w:szCs w:val="24"/>
        </w:rPr>
        <w:t>[INSERT DETAILS ON DELIVERY OF EMAILS].</w:t>
      </w:r>
    </w:p>
    <w:p w14:paraId="61CDCEAD" w14:textId="77777777" w:rsidR="00FE402C" w:rsidRPr="005E72C2" w:rsidRDefault="00FE402C" w:rsidP="0A0AEF46">
      <w:pPr>
        <w:rPr>
          <w:rFonts w:eastAsiaTheme="minorEastAsia" w:cs="Arial"/>
          <w:b/>
          <w:bCs/>
          <w:color w:val="244B5A"/>
          <w:szCs w:val="24"/>
        </w:rPr>
      </w:pPr>
    </w:p>
    <w:p w14:paraId="677CEA12" w14:textId="77777777" w:rsidR="00BB14F2" w:rsidRPr="005E72C2" w:rsidRDefault="00BB14F2"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245B6000" w14:textId="77777777" w:rsidR="000A37C4" w:rsidRPr="005E72C2" w:rsidRDefault="000A37C4"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To ensure the safe delivery of emails, it should be outlined in the handbook that care must be taken to ensure emails are correctly sent and any </w:t>
      </w:r>
      <w:r w:rsidR="00B66B71" w:rsidRPr="005E72C2">
        <w:rPr>
          <w:rFonts w:eastAsiaTheme="minorEastAsia" w:cs="Arial"/>
          <w:color w:val="244B5A"/>
          <w:szCs w:val="24"/>
        </w:rPr>
        <w:t xml:space="preserve">emails delivered to the wrong recipient must be redelivered correctly. </w:t>
      </w:r>
      <w:r w:rsidR="004C7521" w:rsidRPr="005E72C2">
        <w:rPr>
          <w:rFonts w:eastAsiaTheme="minorEastAsia" w:cs="Arial"/>
          <w:color w:val="244B5A"/>
          <w:szCs w:val="24"/>
        </w:rPr>
        <w:t xml:space="preserve">It should also state that any information </w:t>
      </w:r>
      <w:r w:rsidR="00D16D6F" w:rsidRPr="005E72C2">
        <w:rPr>
          <w:rFonts w:eastAsiaTheme="minorEastAsia" w:cs="Arial"/>
          <w:color w:val="244B5A"/>
          <w:szCs w:val="24"/>
        </w:rPr>
        <w:t>enclosed</w:t>
      </w:r>
      <w:r w:rsidR="004C7521" w:rsidRPr="005E72C2">
        <w:rPr>
          <w:rFonts w:eastAsiaTheme="minorEastAsia" w:cs="Arial"/>
          <w:color w:val="244B5A"/>
          <w:szCs w:val="24"/>
        </w:rPr>
        <w:t xml:space="preserve"> in a wrongly delivered message must not be accessed by the recipient. </w:t>
      </w:r>
    </w:p>
    <w:p w14:paraId="6BB9E253" w14:textId="77777777" w:rsidR="00867EA7" w:rsidRPr="005E72C2" w:rsidRDefault="00867EA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444C5A94" w14:textId="77777777" w:rsidR="004C7521" w:rsidRPr="005E72C2" w:rsidRDefault="00D16D6F"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lastRenderedPageBreak/>
        <w:t xml:space="preserve">Restrictions on revealing email address to others, internally and externally, should also be contained in the handbook. </w:t>
      </w:r>
    </w:p>
    <w:p w14:paraId="23DE523C" w14:textId="77777777" w:rsidR="00FE402C" w:rsidRPr="005E72C2" w:rsidRDefault="00FE402C" w:rsidP="0A0AEF46">
      <w:pPr>
        <w:rPr>
          <w:rFonts w:eastAsiaTheme="minorEastAsia" w:cs="Arial"/>
          <w:color w:val="244B5A"/>
          <w:szCs w:val="24"/>
        </w:rPr>
      </w:pPr>
    </w:p>
    <w:p w14:paraId="4155ECC5"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Housekeeping</w:t>
      </w:r>
    </w:p>
    <w:p w14:paraId="775EA0E3" w14:textId="4B729809" w:rsidR="00DF7679" w:rsidRPr="005E72C2" w:rsidRDefault="00D24954" w:rsidP="0A0AEF46">
      <w:pPr>
        <w:rPr>
          <w:rFonts w:eastAsiaTheme="minorEastAsia" w:cs="Arial"/>
          <w:color w:val="244B5A"/>
          <w:szCs w:val="24"/>
        </w:rPr>
      </w:pPr>
      <w:r w:rsidRPr="005E72C2">
        <w:rPr>
          <w:rFonts w:eastAsiaTheme="minorEastAsia" w:cs="Arial"/>
          <w:color w:val="244B5A"/>
          <w:szCs w:val="24"/>
        </w:rPr>
        <w:t>[INSERT DETAILS ON DELETING AND ARCHIVING EMAILS].</w:t>
      </w:r>
    </w:p>
    <w:p w14:paraId="52E56223" w14:textId="77777777" w:rsidR="004C6474" w:rsidRPr="005E72C2" w:rsidRDefault="004C6474" w:rsidP="0A0AEF46">
      <w:pPr>
        <w:rPr>
          <w:rFonts w:eastAsiaTheme="minorEastAsia" w:cs="Arial"/>
          <w:b/>
          <w:bCs/>
          <w:color w:val="244B5A"/>
          <w:szCs w:val="24"/>
        </w:rPr>
      </w:pPr>
    </w:p>
    <w:p w14:paraId="38898591" w14:textId="77777777" w:rsidR="006E2A80" w:rsidRPr="005E72C2" w:rsidRDefault="006E2A80"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5DA1950A" w14:textId="0F6C769E" w:rsidR="00B66B71" w:rsidRPr="005E72C2" w:rsidRDefault="00B66B71"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Many </w:t>
      </w:r>
      <w:r w:rsidR="0003559F" w:rsidRPr="005E72C2">
        <w:rPr>
          <w:rFonts w:eastAsiaTheme="minorEastAsia" w:cs="Arial"/>
          <w:color w:val="244B5A"/>
          <w:szCs w:val="24"/>
        </w:rPr>
        <w:t>businesses</w:t>
      </w:r>
      <w:r w:rsidR="00042719" w:rsidRPr="005E72C2">
        <w:rPr>
          <w:rFonts w:eastAsiaTheme="minorEastAsia" w:cs="Arial"/>
          <w:color w:val="244B5A"/>
          <w:szCs w:val="24"/>
        </w:rPr>
        <w:t xml:space="preserve"> </w:t>
      </w:r>
      <w:r w:rsidRPr="005E72C2">
        <w:rPr>
          <w:rFonts w:eastAsiaTheme="minorEastAsia" w:cs="Arial"/>
          <w:color w:val="244B5A"/>
          <w:szCs w:val="24"/>
        </w:rPr>
        <w:t xml:space="preserve">have organisation-wide email archiving and storage systems. The handbook can be used to outline any </w:t>
      </w:r>
      <w:r w:rsidR="00487FA4" w:rsidRPr="005E72C2">
        <w:rPr>
          <w:rFonts w:eastAsiaTheme="minorEastAsia" w:cs="Arial"/>
          <w:color w:val="244B5A"/>
          <w:szCs w:val="24"/>
        </w:rPr>
        <w:t>organisation</w:t>
      </w:r>
      <w:r w:rsidRPr="005E72C2">
        <w:rPr>
          <w:rFonts w:eastAsiaTheme="minorEastAsia" w:cs="Arial"/>
          <w:color w:val="244B5A"/>
          <w:szCs w:val="24"/>
        </w:rPr>
        <w:t xml:space="preserve"> guidance on deleting and archiving individual emails to ensure effective storage and inbox use. </w:t>
      </w:r>
    </w:p>
    <w:p w14:paraId="07547A01" w14:textId="77777777" w:rsidR="004C6474" w:rsidRPr="005E72C2" w:rsidRDefault="004C6474" w:rsidP="0A0AEF46">
      <w:pPr>
        <w:rPr>
          <w:rFonts w:eastAsiaTheme="minorEastAsia" w:cs="Arial"/>
          <w:color w:val="244B5A"/>
          <w:szCs w:val="24"/>
        </w:rPr>
      </w:pPr>
    </w:p>
    <w:p w14:paraId="2E6FA4E6"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Disclaimers</w:t>
      </w:r>
    </w:p>
    <w:p w14:paraId="290B198D" w14:textId="48C390F1" w:rsidR="00FF2C7F" w:rsidRPr="005E72C2" w:rsidRDefault="00D24954" w:rsidP="0A0AEF46">
      <w:pPr>
        <w:rPr>
          <w:rFonts w:eastAsiaTheme="minorEastAsia" w:cs="Arial"/>
          <w:color w:val="244B5A"/>
          <w:szCs w:val="24"/>
        </w:rPr>
      </w:pPr>
      <w:r w:rsidRPr="005E72C2">
        <w:rPr>
          <w:rFonts w:eastAsiaTheme="minorEastAsia" w:cs="Arial"/>
          <w:color w:val="244B5A"/>
          <w:szCs w:val="24"/>
        </w:rPr>
        <w:t>[INSERT INFORMATION ON DISCLAIMERS IN EMAIL].</w:t>
      </w:r>
    </w:p>
    <w:p w14:paraId="5043CB0F" w14:textId="77777777" w:rsidR="004C6474" w:rsidRPr="005E72C2" w:rsidRDefault="004C6474" w:rsidP="0A0AEF46">
      <w:pPr>
        <w:rPr>
          <w:rFonts w:eastAsiaTheme="minorEastAsia" w:cs="Arial"/>
          <w:b/>
          <w:bCs/>
          <w:color w:val="244B5A"/>
          <w:szCs w:val="24"/>
        </w:rPr>
      </w:pPr>
    </w:p>
    <w:p w14:paraId="54D42675" w14:textId="77777777" w:rsidR="001B0C3B" w:rsidRPr="005E72C2" w:rsidRDefault="001B0C3B"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4127EF81" w14:textId="08DB42A4" w:rsidR="00632B47" w:rsidRPr="005E72C2" w:rsidRDefault="00632B4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A disclaimer can be used on external documents to limit the </w:t>
      </w:r>
      <w:r w:rsidR="00042719" w:rsidRPr="005E72C2">
        <w:rPr>
          <w:rFonts w:eastAsiaTheme="minorEastAsia" w:cs="Arial"/>
          <w:color w:val="244B5A"/>
          <w:szCs w:val="24"/>
        </w:rPr>
        <w:t>organisation</w:t>
      </w:r>
      <w:r w:rsidRPr="005E72C2">
        <w:rPr>
          <w:rFonts w:eastAsiaTheme="minorEastAsia" w:cs="Arial"/>
          <w:color w:val="244B5A"/>
          <w:szCs w:val="24"/>
        </w:rPr>
        <w:t xml:space="preserve">’s liability in cases where incorrect information is sent by email. The </w:t>
      </w:r>
      <w:r w:rsidR="00042719" w:rsidRPr="005E72C2">
        <w:rPr>
          <w:rFonts w:eastAsiaTheme="minorEastAsia" w:cs="Arial"/>
          <w:color w:val="244B5A"/>
          <w:szCs w:val="24"/>
        </w:rPr>
        <w:t>organisation</w:t>
      </w:r>
      <w:r w:rsidRPr="005E72C2">
        <w:rPr>
          <w:rFonts w:eastAsiaTheme="minorEastAsia" w:cs="Arial"/>
          <w:color w:val="244B5A"/>
          <w:szCs w:val="24"/>
        </w:rPr>
        <w:t xml:space="preserve"> may use a standard disclosure across all their written documents or have a specific email disclosure. </w:t>
      </w:r>
    </w:p>
    <w:p w14:paraId="07459315" w14:textId="77777777" w:rsidR="00632B47" w:rsidRPr="005E72C2" w:rsidRDefault="00632B4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73177211" w14:textId="77777777" w:rsidR="00632B47" w:rsidRPr="005E72C2" w:rsidRDefault="00632B4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It should be outlined in the handbook which external emails are required to contain a disclosure and, if applicable, which disclosure statement must be used</w:t>
      </w:r>
      <w:proofErr w:type="gramStart"/>
      <w:r w:rsidRPr="005E72C2">
        <w:rPr>
          <w:rFonts w:eastAsiaTheme="minorEastAsia" w:cs="Arial"/>
          <w:color w:val="244B5A"/>
          <w:szCs w:val="24"/>
        </w:rPr>
        <w:t xml:space="preserve">.  </w:t>
      </w:r>
      <w:proofErr w:type="gramEnd"/>
    </w:p>
    <w:p w14:paraId="6537F28F" w14:textId="77777777" w:rsidR="004C6474" w:rsidRPr="005E72C2" w:rsidRDefault="004C6474" w:rsidP="0A0AEF46">
      <w:pPr>
        <w:rPr>
          <w:rFonts w:eastAsiaTheme="minorEastAsia" w:cs="Arial"/>
          <w:color w:val="244B5A"/>
          <w:szCs w:val="24"/>
        </w:rPr>
      </w:pPr>
    </w:p>
    <w:p w14:paraId="78FAF753"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Monitoring</w:t>
      </w:r>
    </w:p>
    <w:p w14:paraId="09F5C573" w14:textId="0387D9F6" w:rsidR="004C6474" w:rsidRPr="005E72C2" w:rsidRDefault="00D24954" w:rsidP="0A0AEF46">
      <w:pPr>
        <w:rPr>
          <w:rFonts w:eastAsiaTheme="minorEastAsia" w:cs="Arial"/>
          <w:color w:val="244B5A"/>
          <w:szCs w:val="24"/>
        </w:rPr>
      </w:pPr>
      <w:r w:rsidRPr="005E72C2">
        <w:rPr>
          <w:rFonts w:eastAsiaTheme="minorEastAsia" w:cs="Arial"/>
          <w:color w:val="244B5A"/>
          <w:szCs w:val="24"/>
        </w:rPr>
        <w:t>[INSERT DETAILS ON MONITORING INCLUDING EMAILS AND INTERNET USE].</w:t>
      </w:r>
    </w:p>
    <w:p w14:paraId="6DFB9E20" w14:textId="77777777" w:rsidR="0051348E" w:rsidRPr="005E72C2" w:rsidRDefault="0051348E" w:rsidP="0A0AEF46">
      <w:pPr>
        <w:rPr>
          <w:rFonts w:eastAsiaTheme="minorEastAsia" w:cs="Arial"/>
          <w:b/>
          <w:bCs/>
          <w:color w:val="244B5A"/>
          <w:szCs w:val="24"/>
        </w:rPr>
      </w:pPr>
    </w:p>
    <w:p w14:paraId="2E48A025" w14:textId="77777777" w:rsidR="00423130" w:rsidRPr="005E72C2" w:rsidRDefault="007F1F96"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6532B298" w14:textId="147083D7" w:rsidR="0008684C" w:rsidRPr="005E72C2" w:rsidRDefault="0008684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To ensure the effective running of the business, a</w:t>
      </w:r>
      <w:r w:rsidR="00D345ED" w:rsidRPr="005E72C2">
        <w:rPr>
          <w:rFonts w:eastAsiaTheme="minorEastAsia" w:cs="Arial"/>
          <w:color w:val="244B5A"/>
          <w:szCs w:val="24"/>
        </w:rPr>
        <w:t>n organisation</w:t>
      </w:r>
      <w:r w:rsidRPr="005E72C2">
        <w:rPr>
          <w:rFonts w:eastAsiaTheme="minorEastAsia" w:cs="Arial"/>
          <w:color w:val="244B5A"/>
          <w:szCs w:val="24"/>
        </w:rPr>
        <w:t xml:space="preserve"> may legitimately decide to monitor internet and email use provided it is done so in accordance with data protection laws. This information should be included in your employee privacy notice to ensure transparency around data processing required by the GDPR and Data Protection Act.</w:t>
      </w:r>
    </w:p>
    <w:p w14:paraId="70DF9E56" w14:textId="77777777" w:rsidR="0008684C" w:rsidRPr="005E72C2" w:rsidRDefault="0008684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590456CA" w14:textId="77777777" w:rsidR="0008684C" w:rsidRPr="005E72C2" w:rsidRDefault="0008684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roofErr w:type="gramStart"/>
      <w:r w:rsidRPr="005E72C2">
        <w:rPr>
          <w:rFonts w:eastAsiaTheme="minorEastAsia" w:cs="Arial"/>
          <w:color w:val="244B5A"/>
          <w:szCs w:val="24"/>
        </w:rPr>
        <w:t>In order to</w:t>
      </w:r>
      <w:proofErr w:type="gramEnd"/>
      <w:r w:rsidRPr="005E72C2">
        <w:rPr>
          <w:rFonts w:eastAsiaTheme="minorEastAsia" w:cs="Arial"/>
          <w:color w:val="244B5A"/>
          <w:szCs w:val="24"/>
        </w:rPr>
        <w:t xml:space="preserve"> carry this out lawfully, employees must be informed in advance that monitoring is taking place. Outlining this in the handbook is likely to be sufficient and any monitoring clause can include information on what communication is monitored, when this is monitored, how monitoring is carried out and whether disciplinary action will be taken </w:t>
      </w:r>
      <w:proofErr w:type="gramStart"/>
      <w:r w:rsidRPr="005E72C2">
        <w:rPr>
          <w:rFonts w:eastAsiaTheme="minorEastAsia" w:cs="Arial"/>
          <w:color w:val="244B5A"/>
          <w:szCs w:val="24"/>
        </w:rPr>
        <w:t>as a result of</w:t>
      </w:r>
      <w:proofErr w:type="gramEnd"/>
      <w:r w:rsidRPr="005E72C2">
        <w:rPr>
          <w:rFonts w:eastAsiaTheme="minorEastAsia" w:cs="Arial"/>
          <w:color w:val="244B5A"/>
          <w:szCs w:val="24"/>
        </w:rPr>
        <w:t xml:space="preserve"> monitoring. </w:t>
      </w:r>
    </w:p>
    <w:p w14:paraId="44E871BC" w14:textId="77777777" w:rsidR="004C6474" w:rsidRPr="005E72C2" w:rsidRDefault="004C6474" w:rsidP="0A0AEF46">
      <w:pPr>
        <w:rPr>
          <w:rFonts w:eastAsiaTheme="minorEastAsia" w:cs="Arial"/>
          <w:color w:val="244B5A"/>
          <w:szCs w:val="24"/>
        </w:rPr>
      </w:pPr>
    </w:p>
    <w:p w14:paraId="6FCD6B81" w14:textId="2EBD315A"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Disciplinary action</w:t>
      </w:r>
    </w:p>
    <w:p w14:paraId="1A810AC1" w14:textId="6C58018C" w:rsidR="00AD68D9" w:rsidRPr="005E72C2" w:rsidRDefault="00D24954" w:rsidP="0A0AEF46">
      <w:pPr>
        <w:rPr>
          <w:rFonts w:eastAsiaTheme="minorEastAsia" w:cs="Arial"/>
          <w:color w:val="244B5A"/>
          <w:szCs w:val="24"/>
        </w:rPr>
      </w:pPr>
      <w:r w:rsidRPr="005E72C2">
        <w:rPr>
          <w:rFonts w:eastAsiaTheme="minorEastAsia" w:cs="Arial"/>
          <w:color w:val="244B5A"/>
          <w:szCs w:val="24"/>
        </w:rPr>
        <w:t>[INSERT DETAILS ON DISCIPLINARY ACTION].</w:t>
      </w:r>
    </w:p>
    <w:p w14:paraId="144A5D23" w14:textId="77777777" w:rsidR="004C6474" w:rsidRPr="005E72C2" w:rsidRDefault="004C6474" w:rsidP="0A0AEF46">
      <w:pPr>
        <w:rPr>
          <w:rFonts w:eastAsiaTheme="minorEastAsia" w:cs="Arial"/>
          <w:b/>
          <w:bCs/>
          <w:color w:val="244B5A"/>
          <w:szCs w:val="24"/>
        </w:rPr>
      </w:pPr>
    </w:p>
    <w:p w14:paraId="146A4956" w14:textId="77777777" w:rsidR="00436253" w:rsidRPr="005E72C2" w:rsidRDefault="00436253"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7617DC94" w14:textId="77777777" w:rsidR="00AD437B" w:rsidRPr="005E72C2" w:rsidRDefault="00AD437B"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It should be outlined in the handbook that disciplinary action will be taken </w:t>
      </w:r>
      <w:proofErr w:type="gramStart"/>
      <w:r w:rsidRPr="005E72C2">
        <w:rPr>
          <w:rFonts w:eastAsiaTheme="minorEastAsia" w:cs="Arial"/>
          <w:color w:val="244B5A"/>
          <w:szCs w:val="24"/>
        </w:rPr>
        <w:t>as a consequence of</w:t>
      </w:r>
      <w:proofErr w:type="gramEnd"/>
      <w:r w:rsidRPr="005E72C2">
        <w:rPr>
          <w:rFonts w:eastAsiaTheme="minorEastAsia" w:cs="Arial"/>
          <w:color w:val="244B5A"/>
          <w:szCs w:val="24"/>
        </w:rPr>
        <w:t xml:space="preserve"> breaching the internet and email rules. A range of action is likely to be necessary dependent on whether the breach is accidental or deliberate and whether any information obtain is inappropriate or illegal </w:t>
      </w:r>
      <w:proofErr w:type="gramStart"/>
      <w:r w:rsidRPr="005E72C2">
        <w:rPr>
          <w:rFonts w:eastAsiaTheme="minorEastAsia" w:cs="Arial"/>
          <w:color w:val="244B5A"/>
          <w:szCs w:val="24"/>
        </w:rPr>
        <w:t xml:space="preserve">etc.  </w:t>
      </w:r>
      <w:proofErr w:type="gramEnd"/>
    </w:p>
    <w:p w14:paraId="59E35D42" w14:textId="77777777" w:rsidR="00FE402C" w:rsidRPr="005E72C2" w:rsidRDefault="006517BD" w:rsidP="0A0AEF46">
      <w:pPr>
        <w:rPr>
          <w:rFonts w:eastAsiaTheme="minorEastAsia" w:cs="Arial"/>
          <w:b/>
          <w:bCs/>
          <w:color w:val="244B5A"/>
          <w:szCs w:val="24"/>
        </w:rPr>
      </w:pPr>
      <w:r w:rsidRPr="005E72C2">
        <w:rPr>
          <w:rFonts w:eastAsiaTheme="minorEastAsia" w:cs="Arial"/>
          <w:b/>
          <w:bCs/>
          <w:color w:val="244B5A"/>
          <w:szCs w:val="24"/>
        </w:rPr>
        <w:lastRenderedPageBreak/>
        <w:t>Security</w:t>
      </w:r>
    </w:p>
    <w:p w14:paraId="637805D2" w14:textId="77777777" w:rsidR="004C6474" w:rsidRPr="005E72C2" w:rsidRDefault="004C6474" w:rsidP="0A0AEF46">
      <w:pPr>
        <w:rPr>
          <w:rFonts w:eastAsiaTheme="minorEastAsia" w:cs="Arial"/>
          <w:b/>
          <w:bCs/>
          <w:color w:val="244B5A"/>
          <w:szCs w:val="24"/>
        </w:rPr>
      </w:pPr>
    </w:p>
    <w:p w14:paraId="134D41EB"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Passwords</w:t>
      </w:r>
    </w:p>
    <w:p w14:paraId="0DB4684C" w14:textId="4A39AB3C" w:rsidR="00F66790" w:rsidRPr="005E72C2" w:rsidRDefault="00D24954" w:rsidP="0A0AEF46">
      <w:pPr>
        <w:rPr>
          <w:rFonts w:eastAsiaTheme="minorEastAsia" w:cs="Arial"/>
          <w:color w:val="244B5A"/>
          <w:szCs w:val="24"/>
        </w:rPr>
      </w:pPr>
      <w:r w:rsidRPr="005E72C2">
        <w:rPr>
          <w:rFonts w:eastAsiaTheme="minorEastAsia" w:cs="Arial"/>
          <w:color w:val="244B5A"/>
          <w:szCs w:val="24"/>
        </w:rPr>
        <w:t>[INSERT DETAILS ON EMPLOYEE PASSWORDS].</w:t>
      </w:r>
    </w:p>
    <w:p w14:paraId="463F29E8" w14:textId="77777777" w:rsidR="004C6474" w:rsidRPr="005E72C2" w:rsidRDefault="004C6474" w:rsidP="0A0AEF46">
      <w:pPr>
        <w:rPr>
          <w:rFonts w:eastAsiaTheme="minorEastAsia" w:cs="Arial"/>
          <w:b/>
          <w:bCs/>
          <w:color w:val="244B5A"/>
          <w:szCs w:val="24"/>
        </w:rPr>
      </w:pPr>
    </w:p>
    <w:p w14:paraId="54541A75" w14:textId="77777777" w:rsidR="0065445A" w:rsidRPr="005E72C2" w:rsidRDefault="0065445A"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p>
    <w:p w14:paraId="5ACADDB6" w14:textId="77777777" w:rsidR="000F0D77" w:rsidRPr="005E72C2" w:rsidRDefault="000F0D77"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Passwords provide </w:t>
      </w:r>
      <w:r w:rsidR="00C0187C" w:rsidRPr="005E72C2">
        <w:rPr>
          <w:rFonts w:eastAsiaTheme="minorEastAsia" w:cs="Arial"/>
          <w:color w:val="244B5A"/>
          <w:szCs w:val="24"/>
        </w:rPr>
        <w:t xml:space="preserve">an additional layer of security when </w:t>
      </w:r>
      <w:r w:rsidR="000A729A" w:rsidRPr="005E72C2">
        <w:rPr>
          <w:rFonts w:eastAsiaTheme="minorEastAsia" w:cs="Arial"/>
          <w:color w:val="244B5A"/>
          <w:szCs w:val="24"/>
        </w:rPr>
        <w:t>used correctly</w:t>
      </w:r>
      <w:proofErr w:type="gramStart"/>
      <w:r w:rsidR="000A729A" w:rsidRPr="005E72C2">
        <w:rPr>
          <w:rFonts w:eastAsiaTheme="minorEastAsia" w:cs="Arial"/>
          <w:color w:val="244B5A"/>
          <w:szCs w:val="24"/>
        </w:rPr>
        <w:t xml:space="preserve">. </w:t>
      </w:r>
      <w:r w:rsidR="00C0187C" w:rsidRPr="005E72C2">
        <w:rPr>
          <w:rFonts w:eastAsiaTheme="minorEastAsia" w:cs="Arial"/>
          <w:color w:val="244B5A"/>
          <w:szCs w:val="24"/>
        </w:rPr>
        <w:t xml:space="preserve"> </w:t>
      </w:r>
      <w:proofErr w:type="gramEnd"/>
    </w:p>
    <w:p w14:paraId="3B7B4B86" w14:textId="77777777" w:rsidR="00C0187C" w:rsidRPr="005E72C2" w:rsidRDefault="00C0187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92E9C2E" w14:textId="77777777" w:rsidR="00F63BBE" w:rsidRPr="005E72C2" w:rsidRDefault="00C0187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It should be outlined in the handbook that employees are prohibited from </w:t>
      </w:r>
      <w:r w:rsidR="00F63BBE" w:rsidRPr="005E72C2">
        <w:rPr>
          <w:rFonts w:eastAsiaTheme="minorEastAsia" w:cs="Arial"/>
          <w:color w:val="244B5A"/>
          <w:szCs w:val="24"/>
        </w:rPr>
        <w:t xml:space="preserve">revealing </w:t>
      </w:r>
      <w:r w:rsidRPr="005E72C2">
        <w:rPr>
          <w:rFonts w:eastAsiaTheme="minorEastAsia" w:cs="Arial"/>
          <w:color w:val="244B5A"/>
          <w:szCs w:val="24"/>
        </w:rPr>
        <w:t xml:space="preserve">their password to others or allowing other users to use their equipment </w:t>
      </w:r>
      <w:r w:rsidR="00F63BBE" w:rsidRPr="005E72C2">
        <w:rPr>
          <w:rFonts w:eastAsiaTheme="minorEastAsia" w:cs="Arial"/>
          <w:color w:val="244B5A"/>
          <w:szCs w:val="24"/>
        </w:rPr>
        <w:t xml:space="preserve">once logged in. </w:t>
      </w:r>
    </w:p>
    <w:p w14:paraId="3A0FF5F2" w14:textId="77777777" w:rsidR="00F63BBE" w:rsidRPr="005E72C2" w:rsidRDefault="00F63BBE"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6650482D" w14:textId="25EA0C7E" w:rsidR="00AD437B" w:rsidRPr="005E72C2" w:rsidRDefault="00C0187C"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Any </w:t>
      </w:r>
      <w:r w:rsidR="0003559F" w:rsidRPr="005E72C2">
        <w:rPr>
          <w:rFonts w:eastAsiaTheme="minorEastAsia" w:cs="Arial"/>
          <w:color w:val="244B5A"/>
          <w:szCs w:val="24"/>
        </w:rPr>
        <w:t>organisation</w:t>
      </w:r>
      <w:r w:rsidRPr="005E72C2">
        <w:rPr>
          <w:rFonts w:eastAsiaTheme="minorEastAsia" w:cs="Arial"/>
          <w:color w:val="244B5A"/>
          <w:szCs w:val="24"/>
        </w:rPr>
        <w:t xml:space="preserve"> rules on password requirements, frequency of renewing passwords and unlocking access should also be outlined. </w:t>
      </w:r>
    </w:p>
    <w:p w14:paraId="5630AD66" w14:textId="77777777" w:rsidR="004C6474" w:rsidRPr="005E72C2" w:rsidRDefault="004C6474" w:rsidP="0A0AEF46">
      <w:pPr>
        <w:rPr>
          <w:rFonts w:eastAsiaTheme="minorEastAsia" w:cs="Arial"/>
          <w:b/>
          <w:bCs/>
          <w:color w:val="244B5A"/>
          <w:szCs w:val="24"/>
        </w:rPr>
      </w:pPr>
    </w:p>
    <w:p w14:paraId="46C4D0A2" w14:textId="77777777" w:rsidR="00FE402C" w:rsidRPr="005E72C2" w:rsidRDefault="00FE402C" w:rsidP="0A0AEF46">
      <w:pPr>
        <w:rPr>
          <w:rFonts w:eastAsiaTheme="minorEastAsia" w:cs="Arial"/>
          <w:b/>
          <w:bCs/>
          <w:color w:val="244B5A"/>
          <w:szCs w:val="24"/>
        </w:rPr>
      </w:pPr>
      <w:r w:rsidRPr="005E72C2">
        <w:rPr>
          <w:rFonts w:eastAsiaTheme="minorEastAsia" w:cs="Arial"/>
          <w:b/>
          <w:bCs/>
          <w:color w:val="244B5A"/>
          <w:szCs w:val="24"/>
        </w:rPr>
        <w:t>Malicious software</w:t>
      </w:r>
    </w:p>
    <w:p w14:paraId="5ABB7FCA" w14:textId="325EB58A" w:rsidR="003D4D27" w:rsidRPr="005E72C2" w:rsidRDefault="00D24954" w:rsidP="0A0AEF46">
      <w:pPr>
        <w:rPr>
          <w:rFonts w:eastAsiaTheme="minorEastAsia" w:cs="Arial"/>
          <w:color w:val="244B5A"/>
          <w:szCs w:val="24"/>
        </w:rPr>
      </w:pPr>
      <w:r w:rsidRPr="005E72C2">
        <w:rPr>
          <w:rFonts w:eastAsiaTheme="minorEastAsia" w:cs="Arial"/>
          <w:color w:val="244B5A"/>
          <w:szCs w:val="24"/>
        </w:rPr>
        <w:t>[INSERT DETAILS REGARDING MALICIOUS SOFTWARE].</w:t>
      </w:r>
    </w:p>
    <w:p w14:paraId="61829076" w14:textId="77777777" w:rsidR="004C6474" w:rsidRPr="005E72C2" w:rsidRDefault="004C6474" w:rsidP="0A0AEF46">
      <w:pPr>
        <w:rPr>
          <w:rFonts w:eastAsiaTheme="minorEastAsia" w:cs="Arial"/>
          <w:b/>
          <w:bCs/>
          <w:color w:val="244B5A"/>
          <w:szCs w:val="24"/>
        </w:rPr>
      </w:pPr>
    </w:p>
    <w:p w14:paraId="169DBC99" w14:textId="77777777" w:rsidR="00930CFD" w:rsidRPr="005E72C2" w:rsidRDefault="00930CFD"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Note</w:t>
      </w:r>
      <w:r w:rsidR="006517BD" w:rsidRPr="005E72C2">
        <w:rPr>
          <w:rFonts w:eastAsiaTheme="minorEastAsia" w:cs="Arial"/>
          <w:color w:val="244B5A"/>
          <w:szCs w:val="24"/>
        </w:rPr>
        <w:t xml:space="preserve"> </w:t>
      </w:r>
    </w:p>
    <w:p w14:paraId="29454BF7" w14:textId="77777777" w:rsidR="008C690B" w:rsidRPr="005E72C2" w:rsidRDefault="008C690B"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 xml:space="preserve">Malicious software is an increasing threat </w:t>
      </w:r>
      <w:r w:rsidR="004C7521" w:rsidRPr="005E72C2">
        <w:rPr>
          <w:rFonts w:eastAsiaTheme="minorEastAsia" w:cs="Arial"/>
          <w:color w:val="244B5A"/>
          <w:szCs w:val="24"/>
        </w:rPr>
        <w:t xml:space="preserve">to computer security and is becoming increasingly intelligent. </w:t>
      </w:r>
    </w:p>
    <w:p w14:paraId="2BA226A1" w14:textId="77777777" w:rsidR="004C7521" w:rsidRPr="005E72C2" w:rsidRDefault="004C7521"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7F94147E" w14:textId="0C18F64A" w:rsidR="007A283C" w:rsidRDefault="004C7521" w:rsidP="0A0AEF46">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5E72C2">
        <w:rPr>
          <w:rFonts w:eastAsiaTheme="minorEastAsia" w:cs="Arial"/>
          <w:color w:val="244B5A"/>
          <w:szCs w:val="24"/>
        </w:rPr>
        <w:t>It should be outlined in the handbook that employees must take</w:t>
      </w:r>
      <w:r w:rsidR="000F0D77" w:rsidRPr="005E72C2">
        <w:rPr>
          <w:rFonts w:eastAsiaTheme="minorEastAsia" w:cs="Arial"/>
          <w:color w:val="244B5A"/>
          <w:szCs w:val="24"/>
        </w:rPr>
        <w:t xml:space="preserve"> care </w:t>
      </w:r>
      <w:r w:rsidRPr="005E72C2">
        <w:rPr>
          <w:rFonts w:eastAsiaTheme="minorEastAsia" w:cs="Arial"/>
          <w:color w:val="244B5A"/>
          <w:szCs w:val="24"/>
        </w:rPr>
        <w:t xml:space="preserve">when using email, whether any </w:t>
      </w:r>
      <w:r w:rsidR="000F0D77" w:rsidRPr="005E72C2">
        <w:rPr>
          <w:rFonts w:eastAsiaTheme="minorEastAsia" w:cs="Arial"/>
          <w:color w:val="244B5A"/>
          <w:szCs w:val="24"/>
        </w:rPr>
        <w:t xml:space="preserve">software </w:t>
      </w:r>
      <w:r w:rsidRPr="005E72C2">
        <w:rPr>
          <w:rFonts w:eastAsiaTheme="minorEastAsia" w:cs="Arial"/>
          <w:color w:val="244B5A"/>
          <w:szCs w:val="24"/>
        </w:rPr>
        <w:t xml:space="preserve">downloading is restricted or forbidden </w:t>
      </w:r>
      <w:r w:rsidR="000F0D77" w:rsidRPr="005E72C2">
        <w:rPr>
          <w:rFonts w:eastAsiaTheme="minorEastAsia" w:cs="Arial"/>
          <w:color w:val="244B5A"/>
          <w:szCs w:val="24"/>
        </w:rPr>
        <w:t>unless permission is sought</w:t>
      </w:r>
      <w:r w:rsidRPr="005E72C2">
        <w:rPr>
          <w:rFonts w:eastAsiaTheme="minorEastAsia" w:cs="Arial"/>
          <w:color w:val="244B5A"/>
          <w:szCs w:val="24"/>
        </w:rPr>
        <w:t xml:space="preserve"> and the </w:t>
      </w:r>
      <w:r w:rsidR="001E2B41" w:rsidRPr="005E72C2">
        <w:rPr>
          <w:rFonts w:eastAsiaTheme="minorEastAsia" w:cs="Arial"/>
          <w:color w:val="244B5A"/>
          <w:szCs w:val="24"/>
        </w:rPr>
        <w:t>organisation</w:t>
      </w:r>
      <w:r w:rsidR="000F0D77" w:rsidRPr="005E72C2">
        <w:rPr>
          <w:rFonts w:eastAsiaTheme="minorEastAsia" w:cs="Arial"/>
          <w:color w:val="244B5A"/>
          <w:szCs w:val="24"/>
        </w:rPr>
        <w:t xml:space="preserve">’s </w:t>
      </w:r>
      <w:r w:rsidRPr="005E72C2">
        <w:rPr>
          <w:rFonts w:eastAsiaTheme="minorEastAsia" w:cs="Arial"/>
          <w:color w:val="244B5A"/>
          <w:szCs w:val="24"/>
        </w:rPr>
        <w:t xml:space="preserve">procedure for reporting any suspicious software. </w:t>
      </w:r>
    </w:p>
    <w:p w14:paraId="5CD3CCAF" w14:textId="77777777" w:rsidR="00D15DFF" w:rsidRPr="00D15DFF" w:rsidRDefault="00D15DFF" w:rsidP="00D15DFF">
      <w:pPr>
        <w:rPr>
          <w:rFonts w:eastAsiaTheme="minorEastAsia" w:cs="Arial"/>
          <w:szCs w:val="24"/>
          <w:lang w:val="en-US"/>
        </w:rPr>
      </w:pPr>
    </w:p>
    <w:p w14:paraId="3D12989F" w14:textId="77777777" w:rsidR="00D15DFF" w:rsidRDefault="00D15DFF" w:rsidP="00D15DFF">
      <w:pPr>
        <w:rPr>
          <w:rFonts w:eastAsiaTheme="minorEastAsia" w:cs="Arial"/>
          <w:color w:val="244B5A"/>
          <w:szCs w:val="24"/>
        </w:rPr>
      </w:pPr>
    </w:p>
    <w:p w14:paraId="0A5D8714" w14:textId="77777777" w:rsidR="00D15DFF" w:rsidRPr="00A93157" w:rsidRDefault="00D15DFF" w:rsidP="00D15DFF">
      <w:pPr>
        <w:rPr>
          <w:rFonts w:cs="Arial"/>
          <w:b/>
          <w:bCs/>
          <w:color w:val="244B5A"/>
          <w:sz w:val="28"/>
          <w:szCs w:val="28"/>
        </w:rPr>
      </w:pPr>
      <w:r w:rsidRPr="00A93157">
        <w:rPr>
          <w:rFonts w:cs="Arial"/>
          <w:b/>
          <w:bCs/>
          <w:color w:val="244B5A"/>
          <w:sz w:val="28"/>
          <w:szCs w:val="28"/>
        </w:rPr>
        <w:t>Document version control</w:t>
      </w:r>
    </w:p>
    <w:p w14:paraId="4113C875" w14:textId="77777777" w:rsidR="00D15DFF" w:rsidRPr="00A93157" w:rsidRDefault="00D15DFF" w:rsidP="00D15DFF">
      <w:pPr>
        <w:rPr>
          <w:rFonts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D15DFF" w:rsidRPr="00A93157" w14:paraId="7D54D0C3" w14:textId="77777777" w:rsidTr="00DD1A94">
        <w:tc>
          <w:tcPr>
            <w:tcW w:w="2254" w:type="dxa"/>
          </w:tcPr>
          <w:p w14:paraId="2EFE0CB4" w14:textId="77777777" w:rsidR="00D15DFF" w:rsidRPr="00A93157" w:rsidRDefault="00D15DFF" w:rsidP="00DD1A94">
            <w:pPr>
              <w:rPr>
                <w:rFonts w:ascii="Arial" w:hAnsi="Arial" w:cs="Arial"/>
                <w:b/>
                <w:bCs/>
                <w:color w:val="244B5A"/>
                <w:sz w:val="22"/>
              </w:rPr>
            </w:pPr>
            <w:r w:rsidRPr="00A93157">
              <w:rPr>
                <w:rFonts w:ascii="Arial" w:hAnsi="Arial" w:cs="Arial"/>
                <w:b/>
                <w:bCs/>
                <w:color w:val="244B5A"/>
                <w:sz w:val="22"/>
              </w:rPr>
              <w:t>Version number</w:t>
            </w:r>
          </w:p>
        </w:tc>
        <w:tc>
          <w:tcPr>
            <w:tcW w:w="2254" w:type="dxa"/>
          </w:tcPr>
          <w:p w14:paraId="633A2F9A" w14:textId="77777777" w:rsidR="00D15DFF" w:rsidRPr="00A93157" w:rsidRDefault="00D15DFF" w:rsidP="00DD1A94">
            <w:pPr>
              <w:rPr>
                <w:rFonts w:ascii="Arial" w:hAnsi="Arial" w:cs="Arial"/>
                <w:b/>
                <w:bCs/>
                <w:color w:val="244B5A"/>
                <w:sz w:val="22"/>
              </w:rPr>
            </w:pPr>
            <w:r w:rsidRPr="00A93157">
              <w:rPr>
                <w:rFonts w:ascii="Arial" w:hAnsi="Arial" w:cs="Arial"/>
                <w:b/>
                <w:bCs/>
                <w:color w:val="244B5A"/>
                <w:sz w:val="22"/>
              </w:rPr>
              <w:t>Change or update</w:t>
            </w:r>
          </w:p>
        </w:tc>
        <w:tc>
          <w:tcPr>
            <w:tcW w:w="2254" w:type="dxa"/>
          </w:tcPr>
          <w:p w14:paraId="4A411B75" w14:textId="77777777" w:rsidR="00D15DFF" w:rsidRPr="00A93157" w:rsidRDefault="00D15DFF" w:rsidP="00DD1A94">
            <w:pPr>
              <w:rPr>
                <w:rFonts w:ascii="Arial" w:hAnsi="Arial" w:cs="Arial"/>
                <w:b/>
                <w:bCs/>
                <w:color w:val="244B5A"/>
                <w:sz w:val="22"/>
              </w:rPr>
            </w:pPr>
            <w:r w:rsidRPr="00A93157">
              <w:rPr>
                <w:rFonts w:ascii="Arial" w:hAnsi="Arial" w:cs="Arial"/>
                <w:b/>
                <w:bCs/>
                <w:color w:val="244B5A"/>
                <w:sz w:val="22"/>
              </w:rPr>
              <w:t>Author or owner</w:t>
            </w:r>
          </w:p>
        </w:tc>
        <w:tc>
          <w:tcPr>
            <w:tcW w:w="2254" w:type="dxa"/>
          </w:tcPr>
          <w:p w14:paraId="3EC742A7" w14:textId="77777777" w:rsidR="00D15DFF" w:rsidRPr="00A93157" w:rsidRDefault="00D15DFF" w:rsidP="00DD1A94">
            <w:pPr>
              <w:rPr>
                <w:rFonts w:ascii="Arial" w:hAnsi="Arial" w:cs="Arial"/>
                <w:b/>
                <w:bCs/>
                <w:color w:val="244B5A"/>
                <w:sz w:val="22"/>
              </w:rPr>
            </w:pPr>
            <w:r w:rsidRPr="00A93157">
              <w:rPr>
                <w:rFonts w:ascii="Arial" w:hAnsi="Arial" w:cs="Arial"/>
                <w:b/>
                <w:bCs/>
                <w:color w:val="244B5A"/>
                <w:sz w:val="22"/>
              </w:rPr>
              <w:t>Date</w:t>
            </w:r>
          </w:p>
        </w:tc>
      </w:tr>
      <w:tr w:rsidR="00D15DFF" w:rsidRPr="00A93157" w14:paraId="77D57D42" w14:textId="77777777" w:rsidTr="00DD1A94">
        <w:tc>
          <w:tcPr>
            <w:tcW w:w="2254" w:type="dxa"/>
          </w:tcPr>
          <w:p w14:paraId="39D9CFB6" w14:textId="77777777" w:rsidR="00D15DFF" w:rsidRPr="00A93157" w:rsidRDefault="00D15DFF" w:rsidP="00DD1A94">
            <w:pPr>
              <w:rPr>
                <w:rFonts w:ascii="Arial" w:hAnsi="Arial" w:cs="Arial"/>
                <w:color w:val="244B5A"/>
                <w:sz w:val="22"/>
              </w:rPr>
            </w:pPr>
            <w:r w:rsidRPr="00A93157">
              <w:rPr>
                <w:rFonts w:ascii="Arial" w:hAnsi="Arial" w:cs="Arial"/>
                <w:color w:val="244B5A"/>
                <w:sz w:val="22"/>
              </w:rPr>
              <w:t>1.0</w:t>
            </w:r>
          </w:p>
        </w:tc>
        <w:tc>
          <w:tcPr>
            <w:tcW w:w="2254" w:type="dxa"/>
          </w:tcPr>
          <w:p w14:paraId="74025128" w14:textId="77777777" w:rsidR="00D15DFF" w:rsidRPr="00A93157" w:rsidRDefault="00D15DFF" w:rsidP="00DD1A94">
            <w:pPr>
              <w:rPr>
                <w:rFonts w:ascii="Arial" w:hAnsi="Arial" w:cs="Arial"/>
                <w:color w:val="244B5A"/>
                <w:sz w:val="22"/>
              </w:rPr>
            </w:pPr>
            <w:r w:rsidRPr="00A93157">
              <w:rPr>
                <w:rFonts w:ascii="Arial" w:hAnsi="Arial" w:cs="Arial"/>
                <w:color w:val="244B5A"/>
                <w:sz w:val="22"/>
              </w:rPr>
              <w:t>First version</w:t>
            </w:r>
          </w:p>
        </w:tc>
        <w:tc>
          <w:tcPr>
            <w:tcW w:w="2254" w:type="dxa"/>
          </w:tcPr>
          <w:p w14:paraId="17F055C8" w14:textId="77777777" w:rsidR="00D15DFF" w:rsidRPr="00A93157" w:rsidRDefault="00D15DFF" w:rsidP="00DD1A94">
            <w:pPr>
              <w:rPr>
                <w:rFonts w:ascii="Arial" w:hAnsi="Arial" w:cs="Arial"/>
                <w:color w:val="244B5A"/>
                <w:sz w:val="22"/>
              </w:rPr>
            </w:pPr>
          </w:p>
        </w:tc>
        <w:tc>
          <w:tcPr>
            <w:tcW w:w="2254" w:type="dxa"/>
          </w:tcPr>
          <w:p w14:paraId="7A17A302" w14:textId="77777777" w:rsidR="00D15DFF" w:rsidRPr="00A93157" w:rsidRDefault="00D15DFF" w:rsidP="00DD1A94">
            <w:pPr>
              <w:rPr>
                <w:rFonts w:ascii="Arial" w:hAnsi="Arial" w:cs="Arial"/>
                <w:color w:val="244B5A"/>
                <w:sz w:val="22"/>
              </w:rPr>
            </w:pPr>
          </w:p>
        </w:tc>
      </w:tr>
      <w:tr w:rsidR="00D15DFF" w:rsidRPr="00A93157" w14:paraId="19AE9C9C" w14:textId="77777777" w:rsidTr="00DD1A94">
        <w:tc>
          <w:tcPr>
            <w:tcW w:w="2254" w:type="dxa"/>
          </w:tcPr>
          <w:p w14:paraId="54333ECB" w14:textId="77777777" w:rsidR="00D15DFF" w:rsidRPr="00A93157" w:rsidRDefault="00D15DFF" w:rsidP="00DD1A94">
            <w:pPr>
              <w:rPr>
                <w:rFonts w:ascii="Arial" w:hAnsi="Arial" w:cs="Arial"/>
                <w:color w:val="244B5A"/>
                <w:sz w:val="22"/>
              </w:rPr>
            </w:pPr>
          </w:p>
        </w:tc>
        <w:tc>
          <w:tcPr>
            <w:tcW w:w="2254" w:type="dxa"/>
          </w:tcPr>
          <w:p w14:paraId="4CFCC84A" w14:textId="77777777" w:rsidR="00D15DFF" w:rsidRPr="00A93157" w:rsidRDefault="00D15DFF" w:rsidP="00DD1A94">
            <w:pPr>
              <w:rPr>
                <w:rFonts w:ascii="Arial" w:hAnsi="Arial" w:cs="Arial"/>
                <w:color w:val="244B5A"/>
                <w:sz w:val="22"/>
              </w:rPr>
            </w:pPr>
          </w:p>
        </w:tc>
        <w:tc>
          <w:tcPr>
            <w:tcW w:w="2254" w:type="dxa"/>
          </w:tcPr>
          <w:p w14:paraId="189C90DB" w14:textId="77777777" w:rsidR="00D15DFF" w:rsidRPr="00A93157" w:rsidRDefault="00D15DFF" w:rsidP="00DD1A94">
            <w:pPr>
              <w:rPr>
                <w:rFonts w:ascii="Arial" w:hAnsi="Arial" w:cs="Arial"/>
                <w:color w:val="244B5A"/>
                <w:sz w:val="22"/>
              </w:rPr>
            </w:pPr>
          </w:p>
        </w:tc>
        <w:tc>
          <w:tcPr>
            <w:tcW w:w="2254" w:type="dxa"/>
          </w:tcPr>
          <w:p w14:paraId="496DF075" w14:textId="77777777" w:rsidR="00D15DFF" w:rsidRPr="00A93157" w:rsidRDefault="00D15DFF" w:rsidP="00DD1A94">
            <w:pPr>
              <w:rPr>
                <w:rFonts w:ascii="Arial" w:hAnsi="Arial" w:cs="Arial"/>
                <w:color w:val="244B5A"/>
                <w:sz w:val="22"/>
              </w:rPr>
            </w:pPr>
          </w:p>
        </w:tc>
      </w:tr>
      <w:tr w:rsidR="00D15DFF" w:rsidRPr="00A93157" w14:paraId="65FBDEA7" w14:textId="77777777" w:rsidTr="00DD1A94">
        <w:tc>
          <w:tcPr>
            <w:tcW w:w="2254" w:type="dxa"/>
          </w:tcPr>
          <w:p w14:paraId="5ABAD9EC" w14:textId="77777777" w:rsidR="00D15DFF" w:rsidRPr="00A93157" w:rsidRDefault="00D15DFF" w:rsidP="00DD1A94">
            <w:pPr>
              <w:rPr>
                <w:rFonts w:ascii="Arial" w:hAnsi="Arial" w:cs="Arial"/>
                <w:color w:val="244B5A"/>
                <w:sz w:val="22"/>
              </w:rPr>
            </w:pPr>
          </w:p>
        </w:tc>
        <w:tc>
          <w:tcPr>
            <w:tcW w:w="2254" w:type="dxa"/>
          </w:tcPr>
          <w:p w14:paraId="4D4716FD" w14:textId="77777777" w:rsidR="00D15DFF" w:rsidRPr="00A93157" w:rsidRDefault="00D15DFF" w:rsidP="00DD1A94">
            <w:pPr>
              <w:rPr>
                <w:rFonts w:ascii="Arial" w:hAnsi="Arial" w:cs="Arial"/>
                <w:color w:val="244B5A"/>
                <w:sz w:val="22"/>
              </w:rPr>
            </w:pPr>
          </w:p>
        </w:tc>
        <w:tc>
          <w:tcPr>
            <w:tcW w:w="2254" w:type="dxa"/>
          </w:tcPr>
          <w:p w14:paraId="3B49C319" w14:textId="77777777" w:rsidR="00D15DFF" w:rsidRPr="00A93157" w:rsidRDefault="00D15DFF" w:rsidP="00DD1A94">
            <w:pPr>
              <w:rPr>
                <w:rFonts w:ascii="Arial" w:hAnsi="Arial" w:cs="Arial"/>
                <w:color w:val="244B5A"/>
                <w:sz w:val="22"/>
              </w:rPr>
            </w:pPr>
          </w:p>
        </w:tc>
        <w:tc>
          <w:tcPr>
            <w:tcW w:w="2254" w:type="dxa"/>
          </w:tcPr>
          <w:p w14:paraId="17CE7219" w14:textId="77777777" w:rsidR="00D15DFF" w:rsidRPr="00A93157" w:rsidRDefault="00D15DFF" w:rsidP="00DD1A94">
            <w:pPr>
              <w:rPr>
                <w:rFonts w:ascii="Arial" w:hAnsi="Arial" w:cs="Arial"/>
                <w:color w:val="244B5A"/>
                <w:sz w:val="22"/>
              </w:rPr>
            </w:pPr>
          </w:p>
        </w:tc>
      </w:tr>
    </w:tbl>
    <w:p w14:paraId="00C7C1AC" w14:textId="77777777" w:rsidR="00D15DFF" w:rsidRPr="00D15DFF" w:rsidRDefault="00D15DFF" w:rsidP="00D15DFF">
      <w:pPr>
        <w:rPr>
          <w:rFonts w:eastAsiaTheme="minorEastAsia" w:cs="Arial"/>
          <w:szCs w:val="24"/>
          <w:lang w:val="en-US"/>
        </w:rPr>
      </w:pPr>
    </w:p>
    <w:sectPr w:rsidR="00D15DFF" w:rsidRPr="00D15DFF" w:rsidSect="000438AC">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D11B" w14:textId="77777777" w:rsidR="00397183" w:rsidRDefault="00397183" w:rsidP="001A043C">
      <w:r>
        <w:separator/>
      </w:r>
    </w:p>
  </w:endnote>
  <w:endnote w:type="continuationSeparator" w:id="0">
    <w:p w14:paraId="0695F704" w14:textId="77777777" w:rsidR="00397183" w:rsidRDefault="0039718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altName w:val="Calibri"/>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47F7" w14:textId="77777777" w:rsidR="00397183" w:rsidRDefault="00397183" w:rsidP="001A043C">
      <w:r>
        <w:separator/>
      </w:r>
    </w:p>
  </w:footnote>
  <w:footnote w:type="continuationSeparator" w:id="0">
    <w:p w14:paraId="37C7E207" w14:textId="77777777" w:rsidR="00397183" w:rsidRDefault="00397183"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04"/>
    <w:rsid w:val="00024508"/>
    <w:rsid w:val="0003559F"/>
    <w:rsid w:val="00042719"/>
    <w:rsid w:val="000438AC"/>
    <w:rsid w:val="00047B1C"/>
    <w:rsid w:val="00086736"/>
    <w:rsid w:val="0008684C"/>
    <w:rsid w:val="000A37C4"/>
    <w:rsid w:val="000A6EA3"/>
    <w:rsid w:val="000A729A"/>
    <w:rsid w:val="000C4A3F"/>
    <w:rsid w:val="000F0D77"/>
    <w:rsid w:val="000F25C5"/>
    <w:rsid w:val="00121C66"/>
    <w:rsid w:val="001706C5"/>
    <w:rsid w:val="001A043C"/>
    <w:rsid w:val="001A17A3"/>
    <w:rsid w:val="001B0C3B"/>
    <w:rsid w:val="001B735D"/>
    <w:rsid w:val="001E2B41"/>
    <w:rsid w:val="002643C5"/>
    <w:rsid w:val="002761BE"/>
    <w:rsid w:val="002C2767"/>
    <w:rsid w:val="002C2D16"/>
    <w:rsid w:val="002D38AB"/>
    <w:rsid w:val="002F1FDB"/>
    <w:rsid w:val="00346EC2"/>
    <w:rsid w:val="00360743"/>
    <w:rsid w:val="00377DCA"/>
    <w:rsid w:val="00383E6A"/>
    <w:rsid w:val="00391E4A"/>
    <w:rsid w:val="00397183"/>
    <w:rsid w:val="003A6570"/>
    <w:rsid w:val="003D45B9"/>
    <w:rsid w:val="003D4D1F"/>
    <w:rsid w:val="003D4D27"/>
    <w:rsid w:val="003E1EC3"/>
    <w:rsid w:val="003E2814"/>
    <w:rsid w:val="00423130"/>
    <w:rsid w:val="00436253"/>
    <w:rsid w:val="0045012C"/>
    <w:rsid w:val="00450BEF"/>
    <w:rsid w:val="004714CE"/>
    <w:rsid w:val="00487FA4"/>
    <w:rsid w:val="004A4328"/>
    <w:rsid w:val="004B74B9"/>
    <w:rsid w:val="004C6474"/>
    <w:rsid w:val="004C7521"/>
    <w:rsid w:val="004D6986"/>
    <w:rsid w:val="004F50D7"/>
    <w:rsid w:val="004F793A"/>
    <w:rsid w:val="0051348E"/>
    <w:rsid w:val="00564642"/>
    <w:rsid w:val="005C2DCD"/>
    <w:rsid w:val="005E72C2"/>
    <w:rsid w:val="00625C96"/>
    <w:rsid w:val="00632B47"/>
    <w:rsid w:val="006517BD"/>
    <w:rsid w:val="0065445A"/>
    <w:rsid w:val="006D6073"/>
    <w:rsid w:val="006D63F0"/>
    <w:rsid w:val="006E2A80"/>
    <w:rsid w:val="006E7F9F"/>
    <w:rsid w:val="006F3D29"/>
    <w:rsid w:val="00725224"/>
    <w:rsid w:val="007A283C"/>
    <w:rsid w:val="007A6DD5"/>
    <w:rsid w:val="007E6163"/>
    <w:rsid w:val="007F1F96"/>
    <w:rsid w:val="00806DBE"/>
    <w:rsid w:val="008200FB"/>
    <w:rsid w:val="00834004"/>
    <w:rsid w:val="00867EA7"/>
    <w:rsid w:val="00890270"/>
    <w:rsid w:val="008C54A8"/>
    <w:rsid w:val="008C690B"/>
    <w:rsid w:val="008E3C17"/>
    <w:rsid w:val="00914A55"/>
    <w:rsid w:val="00930CFD"/>
    <w:rsid w:val="0094502A"/>
    <w:rsid w:val="009A6FE1"/>
    <w:rsid w:val="009B14EE"/>
    <w:rsid w:val="009F2E5D"/>
    <w:rsid w:val="009F5CDA"/>
    <w:rsid w:val="00A17381"/>
    <w:rsid w:val="00AA1391"/>
    <w:rsid w:val="00AC11FC"/>
    <w:rsid w:val="00AD437B"/>
    <w:rsid w:val="00AD68D9"/>
    <w:rsid w:val="00AF4F25"/>
    <w:rsid w:val="00B262F2"/>
    <w:rsid w:val="00B4700A"/>
    <w:rsid w:val="00B66B71"/>
    <w:rsid w:val="00B670B3"/>
    <w:rsid w:val="00B74740"/>
    <w:rsid w:val="00B74FC4"/>
    <w:rsid w:val="00B81FB4"/>
    <w:rsid w:val="00BB14F2"/>
    <w:rsid w:val="00BE1020"/>
    <w:rsid w:val="00BF1F38"/>
    <w:rsid w:val="00C0187C"/>
    <w:rsid w:val="00C06E5E"/>
    <w:rsid w:val="00CE2C11"/>
    <w:rsid w:val="00D015C8"/>
    <w:rsid w:val="00D15DFF"/>
    <w:rsid w:val="00D16D6F"/>
    <w:rsid w:val="00D24954"/>
    <w:rsid w:val="00D345ED"/>
    <w:rsid w:val="00D67176"/>
    <w:rsid w:val="00D75CA3"/>
    <w:rsid w:val="00DA71F6"/>
    <w:rsid w:val="00DC5D60"/>
    <w:rsid w:val="00DF7679"/>
    <w:rsid w:val="00E316DD"/>
    <w:rsid w:val="00E4578B"/>
    <w:rsid w:val="00E468ED"/>
    <w:rsid w:val="00E952FD"/>
    <w:rsid w:val="00EB2165"/>
    <w:rsid w:val="00F022C7"/>
    <w:rsid w:val="00F63BBE"/>
    <w:rsid w:val="00F6619B"/>
    <w:rsid w:val="00F66790"/>
    <w:rsid w:val="00FA4693"/>
    <w:rsid w:val="00FC181C"/>
    <w:rsid w:val="00FE402C"/>
    <w:rsid w:val="00FF0DB5"/>
    <w:rsid w:val="00FF2C7F"/>
    <w:rsid w:val="0A0AEF46"/>
    <w:rsid w:val="34F295F1"/>
    <w:rsid w:val="6184A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C28"/>
  <w15:docId w15:val="{9116C835-913E-4C33-BAD7-23C46196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uiPriority w:val="99"/>
    <w:rsid w:val="004714CE"/>
    <w:rPr>
      <w:color w:val="0000FF"/>
      <w:u w:val="single"/>
    </w:rPr>
  </w:style>
  <w:style w:type="paragraph" w:styleId="NormalWeb">
    <w:name w:val="Normal (Web)"/>
    <w:basedOn w:val="Normal"/>
    <w:uiPriority w:val="99"/>
    <w:rsid w:val="005E72C2"/>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D15DFF"/>
    <w:rPr>
      <w:rFonts w:ascii="Ingra SCVO" w:eastAsiaTheme="minorHAnsi" w:hAnsi="Ingra SCVO"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vo.scot/support/using-scvo-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vo.scot/support/using-scvo-templa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3bb6ee-ddc6-4c5c-988d-d27208970a9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6" ma:contentTypeDescription="Create a new document." ma:contentTypeScope="" ma:versionID="bf943122de2c26a913e273f78eecacf0">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5df21a73fbba5b7c14376b5bb6206fff"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22E2-4D37-46FF-9E11-3C4CB679B84B}">
  <ds:schemaRefs>
    <ds:schemaRef ds:uri="http://schemas.microsoft.com/sharepoint/v3/contenttype/forms"/>
  </ds:schemaRefs>
</ds:datastoreItem>
</file>

<file path=customXml/itemProps2.xml><?xml version="1.0" encoding="utf-8"?>
<ds:datastoreItem xmlns:ds="http://schemas.openxmlformats.org/officeDocument/2006/customXml" ds:itemID="{64396610-E871-4C46-A869-26D3CC4EB0CE}">
  <ds:schemaRefs>
    <ds:schemaRef ds:uri="http://schemas.microsoft.com/office/2006/metadata/properties"/>
    <ds:schemaRef ds:uri="http://schemas.microsoft.com/office/infopath/2007/PartnerControls"/>
    <ds:schemaRef ds:uri="493bb6ee-ddc6-4c5c-988d-d27208970a9f"/>
  </ds:schemaRefs>
</ds:datastoreItem>
</file>

<file path=customXml/itemProps3.xml><?xml version="1.0" encoding="utf-8"?>
<ds:datastoreItem xmlns:ds="http://schemas.openxmlformats.org/officeDocument/2006/customXml" ds:itemID="{A5A5F236-92CD-43B2-B32F-5FBA6E0F3BB4}">
  <ds:schemaRefs>
    <ds:schemaRef ds:uri="http://schemas.openxmlformats.org/officeDocument/2006/bibliography"/>
  </ds:schemaRefs>
</ds:datastoreItem>
</file>

<file path=customXml/itemProps4.xml><?xml version="1.0" encoding="utf-8"?>
<ds:datastoreItem xmlns:ds="http://schemas.openxmlformats.org/officeDocument/2006/customXml" ds:itemID="{2E3F5CCA-92AF-4750-A53E-C5F02D16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1227</Words>
  <Characters>6995</Characters>
  <Application>Microsoft Office Word</Application>
  <DocSecurity>0</DocSecurity>
  <Lines>58</Lines>
  <Paragraphs>16</Paragraphs>
  <ScaleCrop>false</ScaleCrop>
  <Company>CIPD</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Rachel Boyd</cp:lastModifiedBy>
  <cp:revision>26</cp:revision>
  <dcterms:created xsi:type="dcterms:W3CDTF">2018-05-21T15:10:00Z</dcterms:created>
  <dcterms:modified xsi:type="dcterms:W3CDTF">2021-11-17T16:17:00Z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ComplianceAssetId">
    <vt:lpwstr/>
  </property>
  <property fmtid="{D5CDD505-2E9C-101B-9397-08002B2CF9AE}" pid="4" name="_ExtendedDescription">
    <vt:lpwstr/>
  </property>
</Properties>
</file>