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87DEB" w14:textId="63994153"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r w:rsidRPr="00A93157">
        <w:rPr>
          <w:rFonts w:ascii="Arial" w:hAnsi="Arial" w:cs="Arial"/>
          <w:b/>
          <w:noProof/>
          <w:color w:val="000000"/>
        </w:rPr>
        <mc:AlternateContent>
          <mc:Choice Requires="wps">
            <w:drawing>
              <wp:anchor distT="0" distB="0" distL="114300" distR="114300" simplePos="0" relativeHeight="251659264" behindDoc="0" locked="0" layoutInCell="1" allowOverlap="1" wp14:anchorId="096C00EC" wp14:editId="3AD30991">
                <wp:simplePos x="0" y="0"/>
                <wp:positionH relativeFrom="margin">
                  <wp:align>center</wp:align>
                </wp:positionH>
                <wp:positionV relativeFrom="paragraph">
                  <wp:posOffset>-180975</wp:posOffset>
                </wp:positionV>
                <wp:extent cx="6080760" cy="20040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65BF6D71" w14:textId="77777777" w:rsidR="00645BA0" w:rsidRPr="00C07CC4" w:rsidRDefault="00645BA0" w:rsidP="00645BA0">
                            <w:pPr>
                              <w:rPr>
                                <w:rFonts w:ascii="Arial" w:hAnsi="Arial" w:cs="Arial"/>
                                <w:color w:val="244B5A"/>
                                <w:sz w:val="24"/>
                                <w:szCs w:val="24"/>
                              </w:rPr>
                            </w:pPr>
                            <w:r w:rsidRPr="00C07CC4">
                              <w:rPr>
                                <w:rFonts w:ascii="Arial" w:hAnsi="Arial" w:cs="Arial"/>
                                <w:color w:val="244B5A"/>
                                <w:sz w:val="24"/>
                                <w:szCs w:val="24"/>
                              </w:rPr>
                              <w:t xml:space="preserve">This template has been provided the Scottish Council for Voluntary Organisations (SCVO). </w:t>
                            </w:r>
                          </w:p>
                          <w:p w14:paraId="7BD682EE" w14:textId="77777777" w:rsidR="00645BA0" w:rsidRPr="00C07CC4" w:rsidRDefault="00645BA0" w:rsidP="00645BA0">
                            <w:pPr>
                              <w:pStyle w:val="NormalWeb"/>
                              <w:rPr>
                                <w:rFonts w:ascii="Arial" w:hAnsi="Arial" w:cs="Arial"/>
                                <w:bCs/>
                                <w:color w:val="244B5A"/>
                              </w:rPr>
                            </w:pPr>
                            <w:r w:rsidRPr="00C07CC4">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F69E077" w14:textId="77777777" w:rsidR="00645BA0" w:rsidRPr="00C07CC4" w:rsidRDefault="00645BA0" w:rsidP="00645BA0">
                            <w:pPr>
                              <w:pStyle w:val="NormalWeb"/>
                              <w:rPr>
                                <w:rFonts w:ascii="Arial" w:hAnsi="Arial" w:cs="Arial"/>
                                <w:bCs/>
                                <w:color w:val="000000"/>
                              </w:rPr>
                            </w:pPr>
                            <w:r w:rsidRPr="00C07CC4">
                              <w:rPr>
                                <w:rFonts w:ascii="Arial" w:hAnsi="Arial" w:cs="Arial"/>
                                <w:bCs/>
                                <w:color w:val="244B5A"/>
                              </w:rPr>
                              <w:t>For more information see our information on</w:t>
                            </w:r>
                            <w:r w:rsidRPr="00C07CC4">
                              <w:rPr>
                                <w:rFonts w:ascii="Arial" w:hAnsi="Arial" w:cs="Arial"/>
                                <w:bCs/>
                                <w:color w:val="000000"/>
                              </w:rPr>
                              <w:t xml:space="preserve"> </w:t>
                            </w:r>
                            <w:hyperlink r:id="rId7" w:history="1">
                              <w:r w:rsidRPr="00C07CC4">
                                <w:rPr>
                                  <w:rStyle w:val="Hyperlink"/>
                                  <w:rFonts w:ascii="Arial" w:eastAsia="Calibri" w:hAnsi="Arial" w:cs="Arial"/>
                                  <w:bCs/>
                                </w:rPr>
                                <w:t>using SCVO templates</w:t>
                              </w:r>
                            </w:hyperlink>
                            <w:r w:rsidRPr="00C07CC4">
                              <w:rPr>
                                <w:rFonts w:ascii="Arial" w:hAnsi="Arial" w:cs="Arial"/>
                                <w:bCs/>
                                <w:color w:val="000000"/>
                              </w:rPr>
                              <w:t>.</w:t>
                            </w:r>
                          </w:p>
                          <w:p w14:paraId="4BD526BF" w14:textId="77777777" w:rsidR="00645BA0" w:rsidRPr="00407B8D" w:rsidRDefault="00645BA0" w:rsidP="00645BA0">
                            <w:pPr>
                              <w:rPr>
                                <w:rFonts w:ascii="Ingra SCVO" w:hAnsi="Ingra SCV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96C00EC" id="Text Box 3" o:spid="_x0000_s1026" style="position:absolute;margin-left:0;margin-top:-14.25pt;width:478.8pt;height:157.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" fillcolor="white [3201]" strokecolor="#ff595a" strokeweight="1.5pt">
                <v:textbox>
                  <w:txbxContent>
                    <w:p w14:paraId="65BF6D71" w14:textId="77777777" w:rsidR="00645BA0" w:rsidRPr="00C07CC4" w:rsidRDefault="00645BA0" w:rsidP="00645BA0">
                      <w:pPr>
                        <w:rPr>
                          <w:rFonts w:ascii="Arial" w:hAnsi="Arial" w:cs="Arial"/>
                          <w:color w:val="244B5A"/>
                          <w:sz w:val="24"/>
                          <w:szCs w:val="24"/>
                        </w:rPr>
                      </w:pPr>
                      <w:r w:rsidRPr="00C07CC4">
                        <w:rPr>
                          <w:rFonts w:ascii="Arial" w:hAnsi="Arial" w:cs="Arial"/>
                          <w:color w:val="244B5A"/>
                          <w:sz w:val="24"/>
                          <w:szCs w:val="24"/>
                        </w:rPr>
                        <w:t xml:space="preserve">This template has been provided the Scottish Council for Voluntary Organisations (SCVO). </w:t>
                      </w:r>
                    </w:p>
                    <w:p w14:paraId="7BD682EE" w14:textId="77777777" w:rsidR="00645BA0" w:rsidRPr="00C07CC4" w:rsidRDefault="00645BA0" w:rsidP="00645BA0">
                      <w:pPr>
                        <w:pStyle w:val="NormalWeb"/>
                        <w:rPr>
                          <w:rFonts w:ascii="Arial" w:hAnsi="Arial" w:cs="Arial"/>
                          <w:bCs/>
                          <w:color w:val="244B5A"/>
                        </w:rPr>
                      </w:pPr>
                      <w:r w:rsidRPr="00C07CC4">
                        <w:rPr>
                          <w:rFonts w:ascii="Arial" w:hAnsi="Arial" w:cs="Arial"/>
                          <w:bCs/>
                          <w:color w:val="244B5A"/>
                        </w:rPr>
                        <w:t>Use of this model policy is entirely at your own risk. The policy should be adapted to suit your own organisational needs, and you should ensure if meets your own specific requirements. You should also check this policy is compliant with the law and your organisation’s governing document. No liability rests with SCVO.</w:t>
                      </w:r>
                    </w:p>
                    <w:p w14:paraId="6F69E077" w14:textId="77777777" w:rsidR="00645BA0" w:rsidRPr="00C07CC4" w:rsidRDefault="00645BA0" w:rsidP="00645BA0">
                      <w:pPr>
                        <w:pStyle w:val="NormalWeb"/>
                        <w:rPr>
                          <w:rFonts w:ascii="Arial" w:hAnsi="Arial" w:cs="Arial"/>
                          <w:bCs/>
                          <w:color w:val="000000"/>
                        </w:rPr>
                      </w:pPr>
                      <w:r w:rsidRPr="00C07CC4">
                        <w:rPr>
                          <w:rFonts w:ascii="Arial" w:hAnsi="Arial" w:cs="Arial"/>
                          <w:bCs/>
                          <w:color w:val="244B5A"/>
                        </w:rPr>
                        <w:t>For more information see our information on</w:t>
                      </w:r>
                      <w:r w:rsidRPr="00C07CC4">
                        <w:rPr>
                          <w:rFonts w:ascii="Arial" w:hAnsi="Arial" w:cs="Arial"/>
                          <w:bCs/>
                          <w:color w:val="000000"/>
                        </w:rPr>
                        <w:t xml:space="preserve"> </w:t>
                      </w:r>
                      <w:hyperlink r:id="rId8" w:history="1">
                        <w:r w:rsidRPr="00C07CC4">
                          <w:rPr>
                            <w:rStyle w:val="Hyperlink"/>
                            <w:rFonts w:ascii="Arial" w:eastAsia="Calibri" w:hAnsi="Arial" w:cs="Arial"/>
                            <w:bCs/>
                          </w:rPr>
                          <w:t>using SCVO templates</w:t>
                        </w:r>
                      </w:hyperlink>
                      <w:r w:rsidRPr="00C07CC4">
                        <w:rPr>
                          <w:rFonts w:ascii="Arial" w:hAnsi="Arial" w:cs="Arial"/>
                          <w:bCs/>
                          <w:color w:val="000000"/>
                        </w:rPr>
                        <w:t>.</w:t>
                      </w:r>
                    </w:p>
                    <w:p w14:paraId="4BD526BF" w14:textId="77777777" w:rsidR="00645BA0" w:rsidRPr="00407B8D" w:rsidRDefault="00645BA0" w:rsidP="00645BA0">
                      <w:pPr>
                        <w:rPr>
                          <w:rFonts w:ascii="Ingra SCVO" w:hAnsi="Ingra SCVO"/>
                        </w:rPr>
                      </w:pPr>
                    </w:p>
                  </w:txbxContent>
                </v:textbox>
                <w10:wrap anchorx="margin"/>
              </v:roundrect>
            </w:pict>
          </mc:Fallback>
        </mc:AlternateContent>
      </w:r>
    </w:p>
    <w:p w14:paraId="613C11FA"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5898594D"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02F88AA2"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3EB3084B"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6401B431"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0531F849"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77881DB3"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5A8927CD" w14:textId="77777777" w:rsidR="00645BA0" w:rsidRDefault="00645BA0"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p>
    <w:p w14:paraId="0FC2EC39" w14:textId="3BE85171" w:rsidR="006076C7" w:rsidRPr="00645BA0" w:rsidRDefault="006076C7" w:rsidP="00883D2E">
      <w:pPr>
        <w:pStyle w:val="Header"/>
        <w:tabs>
          <w:tab w:val="clear" w:pos="4320"/>
          <w:tab w:val="clear" w:pos="8640"/>
          <w:tab w:val="center" w:pos="4513"/>
          <w:tab w:val="right" w:pos="9026"/>
        </w:tabs>
        <w:spacing w:after="0" w:line="240" w:lineRule="auto"/>
        <w:rPr>
          <w:rFonts w:ascii="Arial" w:hAnsi="Arial" w:cs="Arial"/>
          <w:b/>
          <w:bCs/>
          <w:color w:val="244B5A"/>
          <w:sz w:val="32"/>
          <w:szCs w:val="24"/>
        </w:rPr>
      </w:pPr>
      <w:r w:rsidRPr="00645BA0">
        <w:rPr>
          <w:rFonts w:ascii="Arial" w:hAnsi="Arial" w:cs="Arial"/>
          <w:b/>
          <w:bCs/>
          <w:color w:val="244B5A"/>
          <w:sz w:val="32"/>
          <w:szCs w:val="24"/>
        </w:rPr>
        <w:t>Recruitment and selection policy and procedure</w:t>
      </w:r>
    </w:p>
    <w:p w14:paraId="43ECF7A3" w14:textId="77777777" w:rsidR="006076C7" w:rsidRPr="00645BA0" w:rsidRDefault="006076C7" w:rsidP="00883D2E">
      <w:pPr>
        <w:pStyle w:val="Customisabledocumentheading"/>
        <w:rPr>
          <w:color w:val="244B5A"/>
          <w:sz w:val="24"/>
          <w:szCs w:val="24"/>
        </w:rPr>
      </w:pPr>
    </w:p>
    <w:p w14:paraId="74E4F324" w14:textId="77777777" w:rsidR="006076C7" w:rsidRPr="00645BA0" w:rsidRDefault="006076C7" w:rsidP="00883D2E">
      <w:pPr>
        <w:pStyle w:val="Customisabledocumentheading"/>
        <w:rPr>
          <w:color w:val="244B5A"/>
          <w:sz w:val="28"/>
          <w:szCs w:val="24"/>
        </w:rPr>
      </w:pPr>
      <w:r w:rsidRPr="00645BA0">
        <w:rPr>
          <w:caps/>
          <w:color w:val="244B5A"/>
          <w:sz w:val="28"/>
          <w:szCs w:val="24"/>
        </w:rPr>
        <w:t>P</w:t>
      </w:r>
      <w:r w:rsidRPr="00645BA0">
        <w:rPr>
          <w:color w:val="244B5A"/>
          <w:sz w:val="28"/>
          <w:szCs w:val="24"/>
        </w:rPr>
        <w:t>urpose</w:t>
      </w:r>
    </w:p>
    <w:p w14:paraId="0E509E7F"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The purpose of this policy is to ensure that the company employs and promotes the most appropriate employees in a fair and consistent manner free from discrimination.</w:t>
      </w:r>
    </w:p>
    <w:p w14:paraId="45DD2FB3" w14:textId="77777777" w:rsidR="00903BBC" w:rsidRPr="00645BA0" w:rsidRDefault="00903BBC" w:rsidP="00883D2E">
      <w:pPr>
        <w:spacing w:after="0" w:line="240" w:lineRule="auto"/>
        <w:rPr>
          <w:rFonts w:ascii="Arial" w:hAnsi="Arial" w:cs="Arial"/>
          <w:color w:val="244B5A"/>
          <w:sz w:val="24"/>
          <w:szCs w:val="24"/>
        </w:rPr>
      </w:pPr>
    </w:p>
    <w:p w14:paraId="517BBD65"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Scope</w:t>
      </w:r>
    </w:p>
    <w:p w14:paraId="131D9D97"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This policy covers all current employees and applicants for employment with the company.</w:t>
      </w:r>
    </w:p>
    <w:p w14:paraId="723371C9" w14:textId="77777777" w:rsidR="00903BBC" w:rsidRPr="00645BA0" w:rsidRDefault="00903BBC" w:rsidP="00883D2E">
      <w:pPr>
        <w:spacing w:after="0" w:line="240" w:lineRule="auto"/>
        <w:rPr>
          <w:rFonts w:ascii="Arial" w:hAnsi="Arial" w:cs="Arial"/>
          <w:color w:val="244B5A"/>
          <w:sz w:val="24"/>
          <w:szCs w:val="24"/>
        </w:rPr>
      </w:pPr>
    </w:p>
    <w:p w14:paraId="3AA1143F"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Policy</w:t>
      </w:r>
    </w:p>
    <w:p w14:paraId="509281D6"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The company is committed to ensuring that there is no discrimination on the grounds of age, disability, gender reassignment, marriage/civil partnership, pregnancy, maternity, race, religion or belief, sex or sexual orientation at any stage of the recruitment process or in the terms and conditions offered to new employees, or promoted employees.</w:t>
      </w:r>
    </w:p>
    <w:p w14:paraId="1F8BDD7D" w14:textId="77777777" w:rsidR="00903BBC" w:rsidRPr="00645BA0" w:rsidRDefault="00903BBC" w:rsidP="00883D2E">
      <w:pPr>
        <w:spacing w:after="0" w:line="240" w:lineRule="auto"/>
        <w:rPr>
          <w:rFonts w:ascii="Arial" w:hAnsi="Arial" w:cs="Arial"/>
          <w:color w:val="244B5A"/>
          <w:sz w:val="24"/>
          <w:szCs w:val="24"/>
        </w:rPr>
      </w:pPr>
    </w:p>
    <w:p w14:paraId="53BCC9B8"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The company will monitor the composition of its workforce, in order to identify areas that may need positive action measures to promote equal opportunity and diversity.</w:t>
      </w:r>
    </w:p>
    <w:p w14:paraId="0C93725C" w14:textId="77777777" w:rsidR="00903BBC" w:rsidRPr="00645BA0" w:rsidRDefault="00903BBC" w:rsidP="00883D2E">
      <w:pPr>
        <w:spacing w:after="0" w:line="240" w:lineRule="auto"/>
        <w:rPr>
          <w:rFonts w:ascii="Arial" w:hAnsi="Arial" w:cs="Arial"/>
          <w:color w:val="244B5A"/>
          <w:sz w:val="24"/>
          <w:szCs w:val="24"/>
        </w:rPr>
      </w:pPr>
    </w:p>
    <w:p w14:paraId="0F96F716"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Advertising</w:t>
      </w:r>
    </w:p>
    <w:p w14:paraId="2D91BB4B"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Advertising of all positions will be carried out both internally and externally. All employees (including fixed-term employees) will be notified of any positions that arise during their employment by way of these being posted on the staff notice board.</w:t>
      </w:r>
    </w:p>
    <w:p w14:paraId="4ACAFDD8" w14:textId="77777777" w:rsidR="00903BBC" w:rsidRPr="00645BA0" w:rsidRDefault="00903BBC" w:rsidP="00883D2E">
      <w:pPr>
        <w:spacing w:after="0" w:line="240" w:lineRule="auto"/>
        <w:rPr>
          <w:rFonts w:ascii="Arial" w:hAnsi="Arial" w:cs="Arial"/>
          <w:color w:val="244B5A"/>
          <w:sz w:val="24"/>
          <w:szCs w:val="24"/>
        </w:rPr>
      </w:pPr>
    </w:p>
    <w:p w14:paraId="687919E3"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Advertisements will make clear, in both wording and illustration, that the positions are open to all suitably qualified candidates, regardless of age, disability, gender reassignment, marriage/civil partnership, pregnancy, maternity, race, religion or belief, sex or sexual orientation. Details of positions will be fully circulated so as to ensure access to all applicants. This includes forwarding internal advertisements to employees on long-term leave.</w:t>
      </w:r>
    </w:p>
    <w:p w14:paraId="08E3122E" w14:textId="77777777" w:rsidR="00903BBC" w:rsidRPr="00645BA0" w:rsidRDefault="00903BBC" w:rsidP="00883D2E">
      <w:pPr>
        <w:spacing w:after="0" w:line="240" w:lineRule="auto"/>
        <w:rPr>
          <w:rFonts w:ascii="Arial" w:hAnsi="Arial" w:cs="Arial"/>
          <w:color w:val="244B5A"/>
          <w:sz w:val="24"/>
          <w:szCs w:val="24"/>
        </w:rPr>
      </w:pPr>
    </w:p>
    <w:p w14:paraId="0A3D13BB"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 xml:space="preserve">Application </w:t>
      </w:r>
      <w:r w:rsidR="00883D2E" w:rsidRPr="00645BA0">
        <w:rPr>
          <w:rFonts w:ascii="Arial" w:hAnsi="Arial" w:cs="Arial"/>
          <w:b/>
          <w:color w:val="244B5A"/>
          <w:sz w:val="28"/>
          <w:szCs w:val="24"/>
        </w:rPr>
        <w:t>f</w:t>
      </w:r>
      <w:r w:rsidRPr="00645BA0">
        <w:rPr>
          <w:rFonts w:ascii="Arial" w:hAnsi="Arial" w:cs="Arial"/>
          <w:b/>
          <w:color w:val="244B5A"/>
          <w:sz w:val="28"/>
          <w:szCs w:val="24"/>
        </w:rPr>
        <w:t>orms</w:t>
      </w:r>
    </w:p>
    <w:p w14:paraId="642A9611"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Application forms will contain relevant</w:t>
      </w:r>
      <w:r w:rsidR="00883D2E" w:rsidRPr="00645BA0">
        <w:rPr>
          <w:rFonts w:ascii="Arial" w:hAnsi="Arial" w:cs="Arial"/>
          <w:color w:val="244B5A"/>
          <w:sz w:val="24"/>
          <w:szCs w:val="24"/>
        </w:rPr>
        <w:t xml:space="preserve"> questions needed for selection. </w:t>
      </w:r>
      <w:r w:rsidRPr="00645BA0">
        <w:rPr>
          <w:rFonts w:ascii="Arial" w:hAnsi="Arial" w:cs="Arial"/>
          <w:color w:val="244B5A"/>
          <w:sz w:val="24"/>
          <w:szCs w:val="24"/>
        </w:rPr>
        <w:t>If these questions are necessary for pension or health insurance, they will be asked after appointment.</w:t>
      </w:r>
    </w:p>
    <w:p w14:paraId="50CBFFAA" w14:textId="77777777" w:rsidR="00903BBC" w:rsidRPr="00645BA0" w:rsidRDefault="00903BBC" w:rsidP="00883D2E">
      <w:pPr>
        <w:spacing w:after="0" w:line="240" w:lineRule="auto"/>
        <w:rPr>
          <w:rFonts w:ascii="Arial" w:hAnsi="Arial" w:cs="Arial"/>
          <w:color w:val="244B5A"/>
          <w:sz w:val="24"/>
          <w:szCs w:val="24"/>
        </w:rPr>
      </w:pPr>
    </w:p>
    <w:p w14:paraId="3D1BEF67"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Screening</w:t>
      </w:r>
    </w:p>
    <w:p w14:paraId="73BC29AB"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Screening will be carried out by matching details of applicants to the requirements of the job. The screening criteria will be applied consistently to all applicants. Records of the screening process will be retained for a period of one year by the HR Department.</w:t>
      </w:r>
    </w:p>
    <w:p w14:paraId="14976A81" w14:textId="77777777" w:rsidR="00903BBC" w:rsidRPr="00645BA0" w:rsidRDefault="00903BBC" w:rsidP="00883D2E">
      <w:pPr>
        <w:spacing w:after="0" w:line="240" w:lineRule="auto"/>
        <w:rPr>
          <w:rFonts w:ascii="Arial" w:hAnsi="Arial" w:cs="Arial"/>
          <w:color w:val="244B5A"/>
          <w:sz w:val="24"/>
          <w:szCs w:val="24"/>
        </w:rPr>
      </w:pPr>
    </w:p>
    <w:p w14:paraId="0FDD8133"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Testing</w:t>
      </w:r>
    </w:p>
    <w:p w14:paraId="3FB24D0E"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 xml:space="preserve">If it is necessary to use selection tests for a job, they will only relate to non-biased, genuine </w:t>
      </w:r>
      <w:r w:rsidR="00883D2E" w:rsidRPr="00645BA0">
        <w:rPr>
          <w:rFonts w:ascii="Arial" w:hAnsi="Arial" w:cs="Arial"/>
          <w:color w:val="244B5A"/>
          <w:sz w:val="24"/>
          <w:szCs w:val="24"/>
        </w:rPr>
        <w:t xml:space="preserve">objective </w:t>
      </w:r>
      <w:r w:rsidRPr="00645BA0">
        <w:rPr>
          <w:rFonts w:ascii="Arial" w:hAnsi="Arial" w:cs="Arial"/>
          <w:color w:val="244B5A"/>
          <w:sz w:val="24"/>
          <w:szCs w:val="24"/>
        </w:rPr>
        <w:t xml:space="preserve">requirements of the </w:t>
      </w:r>
      <w:r w:rsidR="00883D2E" w:rsidRPr="00645BA0">
        <w:rPr>
          <w:rFonts w:ascii="Arial" w:hAnsi="Arial" w:cs="Arial"/>
          <w:color w:val="244B5A"/>
          <w:sz w:val="24"/>
          <w:szCs w:val="24"/>
        </w:rPr>
        <w:t>role</w:t>
      </w:r>
      <w:r w:rsidRPr="00645BA0">
        <w:rPr>
          <w:rFonts w:ascii="Arial" w:hAnsi="Arial" w:cs="Arial"/>
          <w:color w:val="244B5A"/>
          <w:sz w:val="24"/>
          <w:szCs w:val="24"/>
        </w:rPr>
        <w:t>. Records of any testing undertaken will be retained for a period of one year.</w:t>
      </w:r>
    </w:p>
    <w:p w14:paraId="3642EF86" w14:textId="77777777" w:rsidR="00903BBC" w:rsidRPr="00645BA0" w:rsidRDefault="00903BBC" w:rsidP="00883D2E">
      <w:pPr>
        <w:spacing w:after="0" w:line="240" w:lineRule="auto"/>
        <w:rPr>
          <w:rFonts w:ascii="Arial" w:hAnsi="Arial" w:cs="Arial"/>
          <w:color w:val="244B5A"/>
          <w:sz w:val="24"/>
          <w:szCs w:val="24"/>
        </w:rPr>
      </w:pPr>
    </w:p>
    <w:p w14:paraId="40EBAE90"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Interviewing</w:t>
      </w:r>
    </w:p>
    <w:p w14:paraId="2C949DB6"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The interviewing process will be carried out in the following way:</w:t>
      </w:r>
    </w:p>
    <w:p w14:paraId="5C7308F6" w14:textId="77777777" w:rsidR="00D00FAC" w:rsidRPr="00645BA0" w:rsidRDefault="00D00FAC" w:rsidP="00883D2E">
      <w:pPr>
        <w:spacing w:after="0" w:line="240" w:lineRule="auto"/>
        <w:rPr>
          <w:rFonts w:ascii="Arial" w:hAnsi="Arial" w:cs="Arial"/>
          <w:color w:val="244B5A"/>
          <w:sz w:val="24"/>
          <w:szCs w:val="24"/>
        </w:rPr>
      </w:pPr>
    </w:p>
    <w:p w14:paraId="442BA7E6" w14:textId="77777777" w:rsidR="00903BBC" w:rsidRPr="00645BA0" w:rsidRDefault="00883D2E"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t>n</w:t>
      </w:r>
      <w:r w:rsidR="00903BBC" w:rsidRPr="00645BA0">
        <w:rPr>
          <w:rFonts w:ascii="Arial" w:hAnsi="Arial" w:cs="Arial"/>
          <w:color w:val="244B5A"/>
          <w:sz w:val="24"/>
          <w:szCs w:val="24"/>
        </w:rPr>
        <w:t>o assumptions will be made on the grounds of age, disability, gender reassignment, marriage/civil partnership, pregnancy, maternity, race, religion or be</w:t>
      </w:r>
      <w:r w:rsidRPr="00645BA0">
        <w:rPr>
          <w:rFonts w:ascii="Arial" w:hAnsi="Arial" w:cs="Arial"/>
          <w:color w:val="244B5A"/>
          <w:sz w:val="24"/>
          <w:szCs w:val="24"/>
        </w:rPr>
        <w:t>lief, sex or sexual orientation</w:t>
      </w:r>
    </w:p>
    <w:p w14:paraId="59D4F6EC" w14:textId="77777777" w:rsidR="00903BBC" w:rsidRPr="00645BA0" w:rsidRDefault="00883D2E"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t>q</w:t>
      </w:r>
      <w:r w:rsidR="00903BBC" w:rsidRPr="00645BA0">
        <w:rPr>
          <w:rFonts w:ascii="Arial" w:hAnsi="Arial" w:cs="Arial"/>
          <w:color w:val="244B5A"/>
          <w:sz w:val="24"/>
          <w:szCs w:val="24"/>
        </w:rPr>
        <w:t>uestions will relate to the requirements of the job as established in the job description and the person specificatio</w:t>
      </w:r>
      <w:r w:rsidRPr="00645BA0">
        <w:rPr>
          <w:rFonts w:ascii="Arial" w:hAnsi="Arial" w:cs="Arial"/>
          <w:color w:val="244B5A"/>
          <w:sz w:val="24"/>
          <w:szCs w:val="24"/>
        </w:rPr>
        <w:t>n</w:t>
      </w:r>
    </w:p>
    <w:p w14:paraId="5A11A9CE" w14:textId="77777777" w:rsidR="00903BBC" w:rsidRPr="00645BA0" w:rsidRDefault="00883D2E"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t>i</w:t>
      </w:r>
      <w:r w:rsidR="00903BBC" w:rsidRPr="00645BA0">
        <w:rPr>
          <w:rFonts w:ascii="Arial" w:hAnsi="Arial" w:cs="Arial"/>
          <w:color w:val="244B5A"/>
          <w:sz w:val="24"/>
          <w:szCs w:val="24"/>
        </w:rPr>
        <w:t>nterviews will be carried out by more than one person and the interview panel will preferably comprise</w:t>
      </w:r>
      <w:r w:rsidRPr="00645BA0">
        <w:rPr>
          <w:rFonts w:ascii="Arial" w:hAnsi="Arial" w:cs="Arial"/>
          <w:color w:val="244B5A"/>
          <w:sz w:val="24"/>
          <w:szCs w:val="24"/>
        </w:rPr>
        <w:t xml:space="preserve"> of individuals of both genders</w:t>
      </w:r>
    </w:p>
    <w:p w14:paraId="72AC1727" w14:textId="77777777" w:rsidR="00903BBC" w:rsidRPr="00645BA0" w:rsidRDefault="00883D2E"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t>a</w:t>
      </w:r>
      <w:r w:rsidR="00903BBC" w:rsidRPr="00645BA0">
        <w:rPr>
          <w:rFonts w:ascii="Arial" w:hAnsi="Arial" w:cs="Arial"/>
          <w:color w:val="244B5A"/>
          <w:sz w:val="24"/>
          <w:szCs w:val="24"/>
        </w:rPr>
        <w:t>pplicants will be assessed at the end of interviewi</w:t>
      </w:r>
      <w:r w:rsidRPr="00645BA0">
        <w:rPr>
          <w:rFonts w:ascii="Arial" w:hAnsi="Arial" w:cs="Arial"/>
          <w:color w:val="244B5A"/>
          <w:sz w:val="24"/>
          <w:szCs w:val="24"/>
        </w:rPr>
        <w:t>ng against pre-defined criteria</w:t>
      </w:r>
    </w:p>
    <w:p w14:paraId="4F0132C5" w14:textId="77777777" w:rsidR="00903BBC" w:rsidRPr="00645BA0" w:rsidRDefault="00903BBC"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r>
      <w:r w:rsidR="00883D2E" w:rsidRPr="00645BA0">
        <w:rPr>
          <w:rFonts w:ascii="Arial" w:hAnsi="Arial" w:cs="Arial"/>
          <w:color w:val="244B5A"/>
          <w:sz w:val="24"/>
          <w:szCs w:val="24"/>
        </w:rPr>
        <w:t>i</w:t>
      </w:r>
      <w:r w:rsidRPr="00645BA0">
        <w:rPr>
          <w:rFonts w:ascii="Arial" w:hAnsi="Arial" w:cs="Arial"/>
          <w:color w:val="244B5A"/>
          <w:sz w:val="24"/>
          <w:szCs w:val="24"/>
        </w:rPr>
        <w:t>nterviewers will complete Interview Eval</w:t>
      </w:r>
      <w:r w:rsidR="00883D2E" w:rsidRPr="00645BA0">
        <w:rPr>
          <w:rFonts w:ascii="Arial" w:hAnsi="Arial" w:cs="Arial"/>
          <w:color w:val="244B5A"/>
          <w:sz w:val="24"/>
          <w:szCs w:val="24"/>
        </w:rPr>
        <w:t>uation Forms for each candidate</w:t>
      </w:r>
    </w:p>
    <w:p w14:paraId="7C05964A" w14:textId="77777777" w:rsidR="00903BBC" w:rsidRPr="00645BA0" w:rsidRDefault="00883D2E" w:rsidP="00883D2E">
      <w:pPr>
        <w:spacing w:after="0" w:line="240" w:lineRule="auto"/>
        <w:ind w:left="1440" w:hanging="720"/>
        <w:rPr>
          <w:rFonts w:ascii="Arial" w:hAnsi="Arial" w:cs="Arial"/>
          <w:color w:val="244B5A"/>
          <w:sz w:val="24"/>
          <w:szCs w:val="24"/>
        </w:rPr>
      </w:pPr>
      <w:r w:rsidRPr="00645BA0">
        <w:rPr>
          <w:rFonts w:ascii="Arial" w:hAnsi="Arial" w:cs="Arial"/>
          <w:color w:val="244B5A"/>
          <w:sz w:val="24"/>
          <w:szCs w:val="24"/>
        </w:rPr>
        <w:t>•</w:t>
      </w:r>
      <w:r w:rsidRPr="00645BA0">
        <w:rPr>
          <w:rFonts w:ascii="Arial" w:hAnsi="Arial" w:cs="Arial"/>
          <w:color w:val="244B5A"/>
          <w:sz w:val="24"/>
          <w:szCs w:val="24"/>
        </w:rPr>
        <w:tab/>
        <w:t>r</w:t>
      </w:r>
      <w:r w:rsidR="00903BBC" w:rsidRPr="00645BA0">
        <w:rPr>
          <w:rFonts w:ascii="Arial" w:hAnsi="Arial" w:cs="Arial"/>
          <w:color w:val="244B5A"/>
          <w:sz w:val="24"/>
          <w:szCs w:val="24"/>
        </w:rPr>
        <w:t>ecords of the interview process will be retained for a period of one year, including questions asked, answers given, any interview notes, and interview evaluation forms for all candidates.</w:t>
      </w:r>
    </w:p>
    <w:p w14:paraId="7D639635" w14:textId="77777777" w:rsidR="00903BBC" w:rsidRPr="00645BA0" w:rsidRDefault="00903BBC" w:rsidP="00883D2E">
      <w:pPr>
        <w:spacing w:after="0" w:line="240" w:lineRule="auto"/>
        <w:rPr>
          <w:rFonts w:ascii="Arial" w:hAnsi="Arial" w:cs="Arial"/>
          <w:color w:val="244B5A"/>
          <w:sz w:val="24"/>
          <w:szCs w:val="24"/>
        </w:rPr>
      </w:pPr>
    </w:p>
    <w:p w14:paraId="70865CDF"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Promotion</w:t>
      </w:r>
    </w:p>
    <w:p w14:paraId="6DA5CD52"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All employees will be aware of the promotional and career opportunities available to them from details circulated through the intranet and notices posted at prominent points. Training and job experience needed for promotional opportunities will be open to all employees. Promotion will be determined by merit and performance against objective criteria.</w:t>
      </w:r>
    </w:p>
    <w:p w14:paraId="0CC2BBCD" w14:textId="77777777" w:rsidR="00903BBC" w:rsidRPr="00645BA0" w:rsidRDefault="00903BBC" w:rsidP="00883D2E">
      <w:pPr>
        <w:spacing w:after="0" w:line="240" w:lineRule="auto"/>
        <w:rPr>
          <w:rFonts w:ascii="Arial" w:hAnsi="Arial" w:cs="Arial"/>
          <w:color w:val="244B5A"/>
          <w:sz w:val="24"/>
          <w:szCs w:val="24"/>
        </w:rPr>
      </w:pPr>
    </w:p>
    <w:p w14:paraId="25AB6870"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Unsuccessful internal candidates will be given feedback so as to facilitate improvement. Training in giving feedback will be provided to managers charged with this task.</w:t>
      </w:r>
    </w:p>
    <w:p w14:paraId="3BD256AC" w14:textId="77777777" w:rsidR="00903BBC" w:rsidRPr="00645BA0" w:rsidRDefault="00903BBC" w:rsidP="00883D2E">
      <w:pPr>
        <w:spacing w:after="0" w:line="240" w:lineRule="auto"/>
        <w:rPr>
          <w:rFonts w:ascii="Arial" w:hAnsi="Arial" w:cs="Arial"/>
          <w:color w:val="244B5A"/>
          <w:sz w:val="24"/>
          <w:szCs w:val="24"/>
        </w:rPr>
      </w:pPr>
    </w:p>
    <w:p w14:paraId="0F53D0FD"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No employee will be overlooked in relation to a promotion or an experience-broadening opportunity because of their reluctance to apply or accept on a previous occasion. The process surrounding promotion will be free from discrimination.</w:t>
      </w:r>
    </w:p>
    <w:p w14:paraId="1D853ED9" w14:textId="77777777" w:rsidR="00903BBC" w:rsidRPr="00645BA0" w:rsidRDefault="00903BBC" w:rsidP="00883D2E">
      <w:pPr>
        <w:spacing w:after="0" w:line="240" w:lineRule="auto"/>
        <w:rPr>
          <w:rFonts w:ascii="Arial" w:hAnsi="Arial" w:cs="Arial"/>
          <w:color w:val="244B5A"/>
          <w:sz w:val="24"/>
          <w:szCs w:val="24"/>
        </w:rPr>
      </w:pPr>
    </w:p>
    <w:p w14:paraId="1BC8C282"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Training</w:t>
      </w:r>
    </w:p>
    <w:p w14:paraId="7FDAA720"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All relevant staff, including those on fixed-term/part-time contracts, will have equal access to training opportunities, whether training is relevant to their current job, or to enhance promotional opportunities.</w:t>
      </w:r>
    </w:p>
    <w:p w14:paraId="024A75C8" w14:textId="77777777" w:rsidR="00903BBC" w:rsidRPr="00645BA0" w:rsidRDefault="00903BBC" w:rsidP="00883D2E">
      <w:pPr>
        <w:spacing w:after="0" w:line="240" w:lineRule="auto"/>
        <w:rPr>
          <w:rFonts w:ascii="Arial" w:hAnsi="Arial" w:cs="Arial"/>
          <w:color w:val="244B5A"/>
          <w:sz w:val="24"/>
          <w:szCs w:val="24"/>
        </w:rPr>
      </w:pPr>
    </w:p>
    <w:p w14:paraId="7D953692"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References</w:t>
      </w:r>
    </w:p>
    <w:p w14:paraId="605B72BB"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All external candidates will be required to provide two satisfactory references prior to appointment. References will be checked in accordance with the standard reference checking form. Should a manager wish to ask any question not mentioned on this form, authorisation from HR is required. Referees must not be contacted without the permission of the candidate to whom they relate. Should a candidate not be in a position to provide two references, the issue will be dealt with by the Company on a case-by-case basis.</w:t>
      </w:r>
    </w:p>
    <w:p w14:paraId="2F4D4BDF" w14:textId="77777777" w:rsidR="00903BBC" w:rsidRPr="00645BA0" w:rsidRDefault="00903BBC" w:rsidP="00883D2E">
      <w:pPr>
        <w:spacing w:after="0" w:line="240" w:lineRule="auto"/>
        <w:rPr>
          <w:rFonts w:ascii="Arial" w:hAnsi="Arial" w:cs="Arial"/>
          <w:color w:val="244B5A"/>
          <w:sz w:val="24"/>
          <w:szCs w:val="24"/>
        </w:rPr>
      </w:pPr>
    </w:p>
    <w:p w14:paraId="43647EFB" w14:textId="77777777" w:rsidR="00903BBC" w:rsidRPr="00645BA0" w:rsidRDefault="00883D2E"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Medical c</w:t>
      </w:r>
      <w:r w:rsidR="00903BBC" w:rsidRPr="00645BA0">
        <w:rPr>
          <w:rFonts w:ascii="Arial" w:hAnsi="Arial" w:cs="Arial"/>
          <w:b/>
          <w:color w:val="244B5A"/>
          <w:sz w:val="28"/>
          <w:szCs w:val="24"/>
        </w:rPr>
        <w:t>heck</w:t>
      </w:r>
    </w:p>
    <w:p w14:paraId="01683C47"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 xml:space="preserve">Upon commencement of employment an employee will be required to complete a medical assessment form for HR and may be required to attend a medical check with a company-nominated occupational health specialist. </w:t>
      </w:r>
      <w:r w:rsidR="00883D2E" w:rsidRPr="00645BA0">
        <w:rPr>
          <w:rFonts w:ascii="Arial" w:hAnsi="Arial" w:cs="Arial"/>
          <w:color w:val="244B5A"/>
          <w:sz w:val="24"/>
          <w:szCs w:val="24"/>
        </w:rPr>
        <w:t>This medical check will focus on the health and wellbeing of the employee in carrying out their job role and duties, as well as ensuring that any duty to make reasonable adjustments is complied with.</w:t>
      </w:r>
    </w:p>
    <w:p w14:paraId="16DD2226" w14:textId="77777777" w:rsidR="00903BBC" w:rsidRPr="00645BA0" w:rsidRDefault="00903BBC" w:rsidP="00883D2E">
      <w:pPr>
        <w:spacing w:after="0" w:line="240" w:lineRule="auto"/>
        <w:rPr>
          <w:rFonts w:ascii="Arial" w:hAnsi="Arial" w:cs="Arial"/>
          <w:color w:val="244B5A"/>
          <w:sz w:val="24"/>
          <w:szCs w:val="24"/>
        </w:rPr>
      </w:pPr>
    </w:p>
    <w:p w14:paraId="3C73C1AE" w14:textId="77777777" w:rsidR="00903BBC" w:rsidRPr="00645BA0" w:rsidRDefault="00883D2E"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Employment of foreign n</w:t>
      </w:r>
      <w:r w:rsidR="00903BBC" w:rsidRPr="00645BA0">
        <w:rPr>
          <w:rFonts w:ascii="Arial" w:hAnsi="Arial" w:cs="Arial"/>
          <w:b/>
          <w:color w:val="244B5A"/>
          <w:sz w:val="28"/>
          <w:szCs w:val="24"/>
        </w:rPr>
        <w:t>ationals</w:t>
      </w:r>
    </w:p>
    <w:p w14:paraId="3FDA0631"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The company will only employ workers who are legally entitle</w:t>
      </w:r>
      <w:r w:rsidR="00883D2E" w:rsidRPr="00645BA0">
        <w:rPr>
          <w:rFonts w:ascii="Arial" w:hAnsi="Arial" w:cs="Arial"/>
          <w:color w:val="244B5A"/>
          <w:sz w:val="24"/>
          <w:szCs w:val="24"/>
        </w:rPr>
        <w:t xml:space="preserve">d to work in the United Kingdom. All employees will be required to undertake an appropriate right to work check, regardless of their nationality, by reviewing appropriate immigration documents or by accessing an online right to work check. </w:t>
      </w:r>
    </w:p>
    <w:p w14:paraId="2A2C5D05" w14:textId="77777777" w:rsidR="00903BBC" w:rsidRPr="00645BA0" w:rsidRDefault="00903BBC" w:rsidP="00883D2E">
      <w:pPr>
        <w:spacing w:after="0" w:line="240" w:lineRule="auto"/>
        <w:rPr>
          <w:rFonts w:ascii="Arial" w:hAnsi="Arial" w:cs="Arial"/>
          <w:color w:val="244B5A"/>
          <w:sz w:val="24"/>
          <w:szCs w:val="24"/>
        </w:rPr>
      </w:pPr>
    </w:p>
    <w:p w14:paraId="02F94CC8" w14:textId="77777777" w:rsidR="00903BBC" w:rsidRPr="00645BA0" w:rsidRDefault="00903BBC" w:rsidP="00883D2E">
      <w:pPr>
        <w:spacing w:after="0" w:line="240" w:lineRule="auto"/>
        <w:rPr>
          <w:rFonts w:ascii="Arial" w:hAnsi="Arial" w:cs="Arial"/>
          <w:b/>
          <w:color w:val="244B5A"/>
          <w:sz w:val="28"/>
          <w:szCs w:val="24"/>
        </w:rPr>
      </w:pPr>
      <w:r w:rsidRPr="00645BA0">
        <w:rPr>
          <w:rFonts w:ascii="Arial" w:hAnsi="Arial" w:cs="Arial"/>
          <w:b/>
          <w:color w:val="244B5A"/>
          <w:sz w:val="28"/>
          <w:szCs w:val="24"/>
        </w:rPr>
        <w:t>Records</w:t>
      </w:r>
    </w:p>
    <w:p w14:paraId="31033E78" w14:textId="77777777" w:rsidR="00903BBC" w:rsidRPr="00645BA0" w:rsidRDefault="00903BBC" w:rsidP="00883D2E">
      <w:pPr>
        <w:spacing w:after="0" w:line="240" w:lineRule="auto"/>
        <w:rPr>
          <w:rFonts w:ascii="Arial" w:hAnsi="Arial" w:cs="Arial"/>
          <w:color w:val="244B5A"/>
          <w:sz w:val="24"/>
          <w:szCs w:val="24"/>
        </w:rPr>
      </w:pPr>
      <w:r w:rsidRPr="00645BA0">
        <w:rPr>
          <w:rFonts w:ascii="Arial" w:hAnsi="Arial" w:cs="Arial"/>
          <w:color w:val="244B5A"/>
          <w:sz w:val="24"/>
          <w:szCs w:val="24"/>
        </w:rPr>
        <w:t xml:space="preserve">The company will retain, for at least one year, all records arising </w:t>
      </w:r>
      <w:r w:rsidR="00883D2E" w:rsidRPr="00645BA0">
        <w:rPr>
          <w:rFonts w:ascii="Arial" w:hAnsi="Arial" w:cs="Arial"/>
          <w:color w:val="244B5A"/>
          <w:sz w:val="24"/>
          <w:szCs w:val="24"/>
        </w:rPr>
        <w:t xml:space="preserve">through the recruitment process in compliance with the legitimate basis of </w:t>
      </w:r>
      <w:r w:rsidR="00883D2E" w:rsidRPr="00645BA0">
        <w:rPr>
          <w:rFonts w:ascii="Arial" w:hAnsi="Arial" w:cs="Arial"/>
          <w:i/>
          <w:color w:val="244B5A"/>
          <w:sz w:val="24"/>
          <w:szCs w:val="24"/>
        </w:rPr>
        <w:t>[insert details]</w:t>
      </w:r>
      <w:r w:rsidR="00883D2E" w:rsidRPr="00645BA0">
        <w:rPr>
          <w:rFonts w:ascii="Arial" w:hAnsi="Arial" w:cs="Arial"/>
          <w:color w:val="244B5A"/>
          <w:sz w:val="24"/>
          <w:szCs w:val="24"/>
        </w:rPr>
        <w:t xml:space="preserve">. </w:t>
      </w:r>
    </w:p>
    <w:p w14:paraId="648042B5" w14:textId="77777777" w:rsidR="00903BBC" w:rsidRPr="00645BA0" w:rsidRDefault="00903BBC" w:rsidP="00883D2E">
      <w:pPr>
        <w:spacing w:after="0" w:line="240" w:lineRule="auto"/>
        <w:rPr>
          <w:rFonts w:ascii="Arial" w:hAnsi="Arial" w:cs="Arial"/>
          <w:color w:val="244B5A"/>
          <w:sz w:val="24"/>
          <w:szCs w:val="24"/>
        </w:rPr>
      </w:pPr>
    </w:p>
    <w:p w14:paraId="278C04AE" w14:textId="77777777" w:rsidR="00903BBC" w:rsidRPr="00645BA0" w:rsidRDefault="00903BBC" w:rsidP="00883D2E">
      <w:pPr>
        <w:spacing w:after="0" w:line="240" w:lineRule="auto"/>
        <w:rPr>
          <w:rFonts w:ascii="Arial" w:hAnsi="Arial" w:cs="Arial"/>
          <w:color w:val="244B5A"/>
          <w:sz w:val="24"/>
          <w:szCs w:val="24"/>
        </w:rPr>
      </w:pPr>
    </w:p>
    <w:p w14:paraId="419C4268" w14:textId="77777777" w:rsidR="006076C7" w:rsidRPr="00645BA0" w:rsidRDefault="006076C7" w:rsidP="00883D2E">
      <w:pPr>
        <w:spacing w:after="0" w:line="240" w:lineRule="auto"/>
        <w:rPr>
          <w:rFonts w:ascii="Arial" w:hAnsi="Arial" w:cs="Arial"/>
          <w:color w:val="244B5A"/>
          <w:sz w:val="24"/>
          <w:szCs w:val="24"/>
        </w:rPr>
      </w:pPr>
      <w:r w:rsidRPr="00645BA0">
        <w:rPr>
          <w:rFonts w:ascii="Arial" w:hAnsi="Arial" w:cs="Arial"/>
          <w:color w:val="244B5A"/>
          <w:sz w:val="24"/>
          <w:szCs w:val="24"/>
        </w:rPr>
        <w:t xml:space="preserve">Last updated: </w:t>
      </w:r>
      <w:r w:rsidRPr="00645BA0">
        <w:rPr>
          <w:rFonts w:ascii="Arial" w:hAnsi="Arial" w:cs="Arial"/>
          <w:i/>
          <w:color w:val="244B5A"/>
          <w:sz w:val="24"/>
          <w:szCs w:val="24"/>
        </w:rPr>
        <w:t>[insert date]</w:t>
      </w:r>
    </w:p>
    <w:p w14:paraId="22AC564A" w14:textId="77777777" w:rsidR="006076C7" w:rsidRPr="00645BA0" w:rsidRDefault="006076C7" w:rsidP="00883D2E">
      <w:pPr>
        <w:spacing w:after="0" w:line="240" w:lineRule="auto"/>
        <w:rPr>
          <w:rFonts w:ascii="Arial" w:hAnsi="Arial" w:cs="Arial"/>
          <w:color w:val="244B5A"/>
          <w:sz w:val="24"/>
          <w:szCs w:val="24"/>
        </w:rPr>
      </w:pPr>
    </w:p>
    <w:p w14:paraId="48772BCD" w14:textId="77777777" w:rsidR="006076C7" w:rsidRPr="00645BA0" w:rsidRDefault="006076C7" w:rsidP="00883D2E">
      <w:pPr>
        <w:spacing w:after="0" w:line="240" w:lineRule="auto"/>
        <w:rPr>
          <w:rFonts w:ascii="Arial" w:hAnsi="Arial" w:cs="Arial"/>
          <w:color w:val="244B5A"/>
          <w:sz w:val="24"/>
          <w:szCs w:val="24"/>
        </w:rPr>
      </w:pPr>
      <w:r w:rsidRPr="00645BA0">
        <w:rPr>
          <w:rFonts w:ascii="Arial" w:hAnsi="Arial" w:cs="Arial"/>
          <w:color w:val="244B5A"/>
          <w:sz w:val="24"/>
          <w:szCs w:val="24"/>
        </w:rPr>
        <w:t xml:space="preserve">Date of next review: </w:t>
      </w:r>
      <w:r w:rsidRPr="00645BA0">
        <w:rPr>
          <w:rFonts w:ascii="Arial" w:hAnsi="Arial" w:cs="Arial"/>
          <w:i/>
          <w:color w:val="244B5A"/>
          <w:sz w:val="24"/>
          <w:szCs w:val="24"/>
        </w:rPr>
        <w:t>[insert date]</w:t>
      </w:r>
    </w:p>
    <w:p w14:paraId="1ED825ED" w14:textId="77777777" w:rsidR="006076C7" w:rsidRPr="00645BA0" w:rsidRDefault="006076C7" w:rsidP="00883D2E">
      <w:pPr>
        <w:spacing w:after="0" w:line="240" w:lineRule="auto"/>
        <w:rPr>
          <w:rFonts w:ascii="Arial" w:hAnsi="Arial" w:cs="Arial"/>
          <w:color w:val="244B5A"/>
          <w:sz w:val="24"/>
          <w:szCs w:val="24"/>
        </w:rPr>
      </w:pPr>
    </w:p>
    <w:p w14:paraId="6533AF64" w14:textId="77777777" w:rsidR="009B0FEA" w:rsidRPr="00645BA0" w:rsidRDefault="009B0FEA" w:rsidP="00883D2E">
      <w:pPr>
        <w:spacing w:after="0" w:line="240" w:lineRule="auto"/>
        <w:rPr>
          <w:rFonts w:ascii="Arial" w:hAnsi="Arial" w:cs="Arial"/>
          <w:color w:val="244B5A"/>
          <w:sz w:val="24"/>
          <w:szCs w:val="24"/>
        </w:rPr>
      </w:pPr>
    </w:p>
    <w:sectPr w:rsidR="009B0FEA" w:rsidRPr="00645BA0" w:rsidSect="002409C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ADE83" w14:textId="77777777" w:rsidR="0000538E" w:rsidRDefault="0000538E">
      <w:r>
        <w:separator/>
      </w:r>
    </w:p>
  </w:endnote>
  <w:endnote w:type="continuationSeparator" w:id="0">
    <w:p w14:paraId="610210C5" w14:textId="77777777" w:rsidR="0000538E" w:rsidRDefault="0000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gra SCVO">
    <w:altName w:val="Calibri"/>
    <w:panose1 w:val="00000500000000000000"/>
    <w:charset w:val="00"/>
    <w:family w:val="modern"/>
    <w:notTrueType/>
    <w:pitch w:val="variable"/>
    <w:sig w:usb0="A00000FF" w:usb1="4000E4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D0A9B" w14:textId="77777777" w:rsidR="009B0FEA" w:rsidRPr="008C4332" w:rsidRDefault="009B0FEA" w:rsidP="008C4332">
    <w:pPr>
      <w:pStyle w:val="Header"/>
      <w:spacing w:after="0"/>
      <w:rPr>
        <w:rFonts w:ascii="Arial" w:hAnsi="Arial" w:cs="Arial"/>
        <w:b/>
        <w:bCs/>
        <w:sz w:val="16"/>
        <w:szCs w:val="16"/>
      </w:rPr>
    </w:pPr>
  </w:p>
  <w:p w14:paraId="6B63C3AC" w14:textId="77777777" w:rsidR="009B0FEA" w:rsidRPr="008C4332" w:rsidRDefault="009B0FEA" w:rsidP="009E3B80">
    <w:pPr>
      <w:pStyle w:val="Header"/>
      <w:spacing w:after="0"/>
      <w:jc w:val="right"/>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2F0B1" w14:textId="77777777" w:rsidR="0000538E" w:rsidRDefault="0000538E">
      <w:r>
        <w:separator/>
      </w:r>
    </w:p>
  </w:footnote>
  <w:footnote w:type="continuationSeparator" w:id="0">
    <w:p w14:paraId="5E5B0F8B" w14:textId="77777777" w:rsidR="0000538E" w:rsidRDefault="00005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4812"/>
    <w:multiLevelType w:val="hybridMultilevel"/>
    <w:tmpl w:val="28D875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FD27B1"/>
    <w:multiLevelType w:val="hybridMultilevel"/>
    <w:tmpl w:val="F5AC7C00"/>
    <w:lvl w:ilvl="0" w:tplc="815ACFC0">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955053"/>
    <w:multiLevelType w:val="multilevel"/>
    <w:tmpl w:val="F5AC7C00"/>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02B4319"/>
    <w:multiLevelType w:val="hybridMultilevel"/>
    <w:tmpl w:val="B7AE46C2"/>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BCC1D66"/>
    <w:multiLevelType w:val="multilevel"/>
    <w:tmpl w:val="155EF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CB20527"/>
    <w:multiLevelType w:val="hybridMultilevel"/>
    <w:tmpl w:val="CFC42CF0"/>
    <w:lvl w:ilvl="0" w:tplc="815ACFC0">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2105228349">
    <w:abstractNumId w:val="0"/>
  </w:num>
  <w:num w:numId="2" w16cid:durableId="1794708426">
    <w:abstractNumId w:val="4"/>
  </w:num>
  <w:num w:numId="3" w16cid:durableId="1997217756">
    <w:abstractNumId w:val="1"/>
  </w:num>
  <w:num w:numId="4" w16cid:durableId="1358702170">
    <w:abstractNumId w:val="5"/>
  </w:num>
  <w:num w:numId="5" w16cid:durableId="1364600241">
    <w:abstractNumId w:val="2"/>
  </w:num>
  <w:num w:numId="6" w16cid:durableId="159085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EFD"/>
    <w:rsid w:val="0000538E"/>
    <w:rsid w:val="0008583F"/>
    <w:rsid w:val="000860B2"/>
    <w:rsid w:val="00095127"/>
    <w:rsid w:val="0009790F"/>
    <w:rsid w:val="000D5F3E"/>
    <w:rsid w:val="00124EFD"/>
    <w:rsid w:val="001955D7"/>
    <w:rsid w:val="001A043C"/>
    <w:rsid w:val="001A3A48"/>
    <w:rsid w:val="001D0BDF"/>
    <w:rsid w:val="001F5782"/>
    <w:rsid w:val="00213490"/>
    <w:rsid w:val="002409CB"/>
    <w:rsid w:val="002C3387"/>
    <w:rsid w:val="003278E7"/>
    <w:rsid w:val="00361C33"/>
    <w:rsid w:val="003640E6"/>
    <w:rsid w:val="00373606"/>
    <w:rsid w:val="00384AA4"/>
    <w:rsid w:val="00404DC9"/>
    <w:rsid w:val="00433500"/>
    <w:rsid w:val="00445E14"/>
    <w:rsid w:val="004E3695"/>
    <w:rsid w:val="00511EA8"/>
    <w:rsid w:val="00517252"/>
    <w:rsid w:val="00531DC2"/>
    <w:rsid w:val="0053703C"/>
    <w:rsid w:val="0056755A"/>
    <w:rsid w:val="005E21EC"/>
    <w:rsid w:val="005E6832"/>
    <w:rsid w:val="006076C7"/>
    <w:rsid w:val="00645BA0"/>
    <w:rsid w:val="006A442A"/>
    <w:rsid w:val="006D3D52"/>
    <w:rsid w:val="006F5384"/>
    <w:rsid w:val="007049C0"/>
    <w:rsid w:val="007344BE"/>
    <w:rsid w:val="007376CD"/>
    <w:rsid w:val="00753715"/>
    <w:rsid w:val="00780995"/>
    <w:rsid w:val="007B412B"/>
    <w:rsid w:val="007D37E0"/>
    <w:rsid w:val="00816D13"/>
    <w:rsid w:val="00832831"/>
    <w:rsid w:val="00883D2E"/>
    <w:rsid w:val="008C4332"/>
    <w:rsid w:val="008D5A69"/>
    <w:rsid w:val="008E6E5F"/>
    <w:rsid w:val="00903BBC"/>
    <w:rsid w:val="00970D6D"/>
    <w:rsid w:val="009A1E1B"/>
    <w:rsid w:val="009B0443"/>
    <w:rsid w:val="009B0FEA"/>
    <w:rsid w:val="009B62ED"/>
    <w:rsid w:val="009C0562"/>
    <w:rsid w:val="009E13C8"/>
    <w:rsid w:val="009E23E8"/>
    <w:rsid w:val="009E3B80"/>
    <w:rsid w:val="009F2E5D"/>
    <w:rsid w:val="00A368E7"/>
    <w:rsid w:val="00A43F6C"/>
    <w:rsid w:val="00AD082B"/>
    <w:rsid w:val="00B16D75"/>
    <w:rsid w:val="00B26629"/>
    <w:rsid w:val="00B61734"/>
    <w:rsid w:val="00B62F68"/>
    <w:rsid w:val="00B74454"/>
    <w:rsid w:val="00BE64B6"/>
    <w:rsid w:val="00C4056F"/>
    <w:rsid w:val="00C83709"/>
    <w:rsid w:val="00CB3D42"/>
    <w:rsid w:val="00D00FAC"/>
    <w:rsid w:val="00D149F5"/>
    <w:rsid w:val="00D6632A"/>
    <w:rsid w:val="00D851AE"/>
    <w:rsid w:val="00D87E72"/>
    <w:rsid w:val="00D907CF"/>
    <w:rsid w:val="00DC0E61"/>
    <w:rsid w:val="00DF673D"/>
    <w:rsid w:val="00E27027"/>
    <w:rsid w:val="00E34F99"/>
    <w:rsid w:val="00E36715"/>
    <w:rsid w:val="00E739EB"/>
    <w:rsid w:val="00E7736D"/>
    <w:rsid w:val="00E8056A"/>
    <w:rsid w:val="00E84699"/>
    <w:rsid w:val="00ED2C20"/>
    <w:rsid w:val="00ED77CA"/>
    <w:rsid w:val="00EF0759"/>
    <w:rsid w:val="00F44CF5"/>
    <w:rsid w:val="00F776A6"/>
    <w:rsid w:val="00F84922"/>
    <w:rsid w:val="00F84DD6"/>
    <w:rsid w:val="00F9576E"/>
    <w:rsid w:val="00FA5A95"/>
    <w:rsid w:val="00FC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89F60"/>
  <w15:docId w15:val="{60672D7F-4B63-4679-B989-E6CA6DA2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9CB"/>
    <w:pPr>
      <w:spacing w:after="200" w:line="276" w:lineRule="auto"/>
    </w:pPr>
    <w:rPr>
      <w:rFonts w:cs="Calibr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124EFD"/>
    <w:pPr>
      <w:spacing w:after="120" w:line="240" w:lineRule="auto"/>
    </w:pPr>
    <w:rPr>
      <w:rFonts w:ascii="Arial" w:eastAsia="Times New Roman" w:hAnsi="Arial" w:cs="Arial"/>
      <w:b/>
      <w:bCs/>
      <w:caps/>
      <w:sz w:val="28"/>
      <w:szCs w:val="28"/>
    </w:rPr>
  </w:style>
  <w:style w:type="paragraph" w:customStyle="1" w:styleId="BodyText1">
    <w:name w:val="Body Text1"/>
    <w:basedOn w:val="Normal"/>
    <w:uiPriority w:val="99"/>
    <w:rsid w:val="00124EFD"/>
    <w:pPr>
      <w:spacing w:after="0" w:line="240" w:lineRule="auto"/>
      <w:ind w:firstLine="720"/>
      <w:jc w:val="both"/>
    </w:pPr>
    <w:rPr>
      <w:rFonts w:ascii="Arial" w:eastAsia="Times New Roman" w:hAnsi="Arial" w:cs="Arial"/>
    </w:rPr>
  </w:style>
  <w:style w:type="paragraph" w:customStyle="1" w:styleId="bulletlist">
    <w:name w:val="bullet list"/>
    <w:basedOn w:val="Normal"/>
    <w:uiPriority w:val="99"/>
    <w:rsid w:val="00124EFD"/>
    <w:pPr>
      <w:tabs>
        <w:tab w:val="num" w:pos="720"/>
      </w:tabs>
      <w:spacing w:after="0" w:line="240" w:lineRule="auto"/>
      <w:ind w:left="720" w:hanging="720"/>
    </w:pPr>
    <w:rPr>
      <w:rFonts w:ascii="Arial" w:eastAsia="Times New Roman" w:hAnsi="Arial" w:cs="Arial"/>
    </w:rPr>
  </w:style>
  <w:style w:type="paragraph" w:customStyle="1" w:styleId="startexamplebox">
    <w:name w:val="start example box"/>
    <w:basedOn w:val="Normal"/>
    <w:uiPriority w:val="99"/>
    <w:rsid w:val="00124EFD"/>
    <w:pPr>
      <w:spacing w:after="0" w:line="240" w:lineRule="auto"/>
    </w:pPr>
    <w:rPr>
      <w:rFonts w:ascii="Arial" w:eastAsia="Times New Roman" w:hAnsi="Arial" w:cs="Arial"/>
      <w:i/>
      <w:iCs/>
      <w:color w:val="FF0000"/>
      <w:sz w:val="20"/>
      <w:szCs w:val="20"/>
    </w:rPr>
  </w:style>
  <w:style w:type="paragraph" w:customStyle="1" w:styleId="exampleheading1">
    <w:name w:val="example heading 1"/>
    <w:basedOn w:val="BodyText1"/>
    <w:uiPriority w:val="99"/>
    <w:rsid w:val="00124EFD"/>
    <w:pPr>
      <w:spacing w:before="120" w:after="120"/>
      <w:jc w:val="left"/>
    </w:pPr>
    <w:rPr>
      <w:rFonts w:ascii="Garamond" w:hAnsi="Garamond" w:cs="Garamond"/>
      <w:b/>
      <w:bCs/>
      <w:caps/>
      <w:sz w:val="28"/>
      <w:szCs w:val="28"/>
    </w:rPr>
  </w:style>
  <w:style w:type="paragraph" w:customStyle="1" w:styleId="endexamplebox">
    <w:name w:val="end example box"/>
    <w:basedOn w:val="startexamplebox"/>
    <w:uiPriority w:val="99"/>
    <w:rsid w:val="00124EFD"/>
    <w:rPr>
      <w:i w:val="0"/>
      <w:iCs w:val="0"/>
    </w:rPr>
  </w:style>
  <w:style w:type="paragraph" w:styleId="BalloonText">
    <w:name w:val="Balloon Text"/>
    <w:basedOn w:val="Normal"/>
    <w:link w:val="BalloonTextChar"/>
    <w:uiPriority w:val="99"/>
    <w:semiHidden/>
    <w:rsid w:val="00ED2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C20"/>
    <w:rPr>
      <w:rFonts w:ascii="Tahoma" w:hAnsi="Tahoma" w:cs="Tahoma"/>
      <w:sz w:val="16"/>
      <w:szCs w:val="16"/>
    </w:rPr>
  </w:style>
  <w:style w:type="character" w:styleId="CommentReference">
    <w:name w:val="annotation reference"/>
    <w:basedOn w:val="DefaultParagraphFont"/>
    <w:uiPriority w:val="99"/>
    <w:semiHidden/>
    <w:rsid w:val="0008583F"/>
    <w:rPr>
      <w:sz w:val="16"/>
      <w:szCs w:val="16"/>
    </w:rPr>
  </w:style>
  <w:style w:type="paragraph" w:styleId="CommentText">
    <w:name w:val="annotation text"/>
    <w:basedOn w:val="Normal"/>
    <w:link w:val="CommentTextChar"/>
    <w:uiPriority w:val="99"/>
    <w:semiHidden/>
    <w:rsid w:val="0008583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8583F"/>
    <w:rPr>
      <w:sz w:val="20"/>
      <w:szCs w:val="20"/>
    </w:rPr>
  </w:style>
  <w:style w:type="paragraph" w:styleId="CommentSubject">
    <w:name w:val="annotation subject"/>
    <w:basedOn w:val="CommentText"/>
    <w:next w:val="CommentText"/>
    <w:link w:val="CommentSubjectChar"/>
    <w:uiPriority w:val="99"/>
    <w:semiHidden/>
    <w:rsid w:val="0008583F"/>
    <w:rPr>
      <w:b/>
      <w:bCs/>
    </w:rPr>
  </w:style>
  <w:style w:type="character" w:customStyle="1" w:styleId="CommentSubjectChar">
    <w:name w:val="Comment Subject Char"/>
    <w:basedOn w:val="CommentTextChar"/>
    <w:link w:val="CommentSubject"/>
    <w:uiPriority w:val="99"/>
    <w:semiHidden/>
    <w:locked/>
    <w:rsid w:val="0008583F"/>
    <w:rPr>
      <w:b/>
      <w:bCs/>
      <w:sz w:val="20"/>
      <w:szCs w:val="20"/>
    </w:rPr>
  </w:style>
  <w:style w:type="paragraph" w:styleId="Header">
    <w:name w:val="header"/>
    <w:aliases w:val="Customisable document title"/>
    <w:basedOn w:val="Normal"/>
    <w:link w:val="HeaderChar1"/>
    <w:uiPriority w:val="99"/>
    <w:rsid w:val="00A368E7"/>
    <w:pPr>
      <w:tabs>
        <w:tab w:val="center" w:pos="4320"/>
        <w:tab w:val="right" w:pos="8640"/>
      </w:tabs>
    </w:pPr>
  </w:style>
  <w:style w:type="character" w:customStyle="1" w:styleId="HeaderChar">
    <w:name w:val="Header Char"/>
    <w:aliases w:val="Customisable document title Char"/>
    <w:basedOn w:val="DefaultParagraphFont"/>
    <w:uiPriority w:val="99"/>
    <w:locked/>
    <w:rsid w:val="00E34F99"/>
    <w:rPr>
      <w:lang w:val="en-GB"/>
    </w:rPr>
  </w:style>
  <w:style w:type="paragraph" w:styleId="Footer">
    <w:name w:val="footer"/>
    <w:basedOn w:val="Normal"/>
    <w:link w:val="FooterChar1"/>
    <w:uiPriority w:val="99"/>
    <w:rsid w:val="00A368E7"/>
    <w:pPr>
      <w:tabs>
        <w:tab w:val="center" w:pos="4320"/>
        <w:tab w:val="right" w:pos="8640"/>
      </w:tabs>
    </w:pPr>
  </w:style>
  <w:style w:type="character" w:customStyle="1" w:styleId="FooterChar">
    <w:name w:val="Footer Char"/>
    <w:basedOn w:val="DefaultParagraphFont"/>
    <w:uiPriority w:val="99"/>
    <w:locked/>
    <w:rsid w:val="00E34F99"/>
    <w:rPr>
      <w:lang w:val="en-GB"/>
    </w:rPr>
  </w:style>
  <w:style w:type="character" w:customStyle="1" w:styleId="HeaderChar1">
    <w:name w:val="Header Char1"/>
    <w:aliases w:val="Customisable document title Char1"/>
    <w:basedOn w:val="DefaultParagraphFont"/>
    <w:link w:val="Header"/>
    <w:uiPriority w:val="99"/>
    <w:locked/>
    <w:rsid w:val="00A368E7"/>
    <w:rPr>
      <w:rFonts w:ascii="Calibri" w:hAnsi="Calibri" w:cs="Calibri"/>
      <w:sz w:val="22"/>
      <w:szCs w:val="22"/>
      <w:lang w:val="en-GB" w:eastAsia="en-US"/>
    </w:rPr>
  </w:style>
  <w:style w:type="character" w:customStyle="1" w:styleId="FooterChar1">
    <w:name w:val="Footer Char1"/>
    <w:basedOn w:val="DefaultParagraphFont"/>
    <w:link w:val="Footer"/>
    <w:uiPriority w:val="99"/>
    <w:semiHidden/>
    <w:locked/>
    <w:rsid w:val="00A368E7"/>
    <w:rPr>
      <w:rFonts w:ascii="Calibri" w:hAnsi="Calibri" w:cs="Calibri"/>
      <w:sz w:val="22"/>
      <w:szCs w:val="22"/>
      <w:lang w:val="en-GB" w:eastAsia="en-US"/>
    </w:rPr>
  </w:style>
  <w:style w:type="paragraph" w:customStyle="1" w:styleId="Customisabledocumentheading">
    <w:name w:val="Customisable document heading"/>
    <w:basedOn w:val="Normal"/>
    <w:next w:val="Normal"/>
    <w:uiPriority w:val="99"/>
    <w:rsid w:val="00A368E7"/>
    <w:pPr>
      <w:spacing w:after="0" w:line="240" w:lineRule="auto"/>
    </w:pPr>
    <w:rPr>
      <w:rFonts w:ascii="Arial" w:eastAsia="Times New Roman" w:hAnsi="Arial" w:cs="Arial"/>
      <w:b/>
      <w:bCs/>
    </w:rPr>
  </w:style>
  <w:style w:type="character" w:styleId="Hyperlink">
    <w:name w:val="Hyperlink"/>
    <w:basedOn w:val="DefaultParagraphFont"/>
    <w:uiPriority w:val="99"/>
    <w:rsid w:val="009E3B80"/>
    <w:rPr>
      <w:color w:val="0000FF"/>
      <w:u w:val="single"/>
    </w:rPr>
  </w:style>
  <w:style w:type="paragraph" w:styleId="NormalWeb">
    <w:name w:val="Normal (Web)"/>
    <w:basedOn w:val="Normal"/>
    <w:uiPriority w:val="99"/>
    <w:rsid w:val="00645B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vo.scot/support/using-scvo-templates" TargetMode="External"/><Relationship Id="rId3" Type="http://schemas.openxmlformats.org/officeDocument/2006/relationships/settings" Target="settings.xml"/><Relationship Id="rId7" Type="http://schemas.openxmlformats.org/officeDocument/2006/relationships/hyperlink" Target="https://scvo.scot/support/using-scvo-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5663</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Lorna Robertson</cp:lastModifiedBy>
  <cp:revision>2</cp:revision>
  <dcterms:created xsi:type="dcterms:W3CDTF">2025-01-27T15:53:00Z</dcterms:created>
  <dcterms:modified xsi:type="dcterms:W3CDTF">2025-01-27T15:53:00Z</dcterms:modified>
</cp:coreProperties>
</file>