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D5C52" w14:textId="630039A8" w:rsidR="00C52112" w:rsidRDefault="00C52112">
      <w:pPr>
        <w:rPr>
          <w:rFonts w:ascii="Ingra SCVO" w:hAnsi="Ingra SCVO"/>
          <w:sz w:val="24"/>
          <w:szCs w:val="24"/>
        </w:rPr>
      </w:pPr>
      <w:r>
        <w:rPr>
          <w:noProof/>
        </w:rPr>
        <w:drawing>
          <wp:inline distT="0" distB="0" distL="0" distR="0" wp14:anchorId="1AB0D2A7" wp14:editId="0C8E045F">
            <wp:extent cx="1393190" cy="480060"/>
            <wp:effectExtent l="0" t="0" r="0" b="0"/>
            <wp:docPr id="466907727" name="Picture 466907727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CD190" w14:textId="77777777" w:rsidR="00C52112" w:rsidRDefault="00C52112">
      <w:pPr>
        <w:rPr>
          <w:rFonts w:ascii="Ingra SCVO" w:hAnsi="Ingra SCVO"/>
          <w:sz w:val="24"/>
          <w:szCs w:val="24"/>
        </w:rPr>
      </w:pPr>
    </w:p>
    <w:p w14:paraId="6AE07ACC" w14:textId="3BBBAD86" w:rsidR="00B54238" w:rsidRPr="00031DBC" w:rsidRDefault="0056700E">
      <w:pPr>
        <w:rPr>
          <w:rFonts w:ascii="Ingra SCVO Semi Bold" w:hAnsi="Ingra SCVO Semi Bold"/>
          <w:sz w:val="24"/>
          <w:szCs w:val="24"/>
        </w:rPr>
      </w:pPr>
      <w:r w:rsidRPr="00031DBC">
        <w:rPr>
          <w:rFonts w:ascii="Ingra SCVO Semi Bold" w:hAnsi="Ingra SCVO Semi Bold"/>
          <w:sz w:val="24"/>
          <w:szCs w:val="24"/>
        </w:rPr>
        <w:t>Board of Trustees Meeting</w:t>
      </w:r>
    </w:p>
    <w:p w14:paraId="24C2DB47" w14:textId="490FC27D" w:rsidR="0056700E" w:rsidRPr="00031DBC" w:rsidRDefault="0056700E">
      <w:pPr>
        <w:rPr>
          <w:rFonts w:ascii="Ingra SCVO Semi Bold" w:hAnsi="Ingra SCVO Semi Bold"/>
          <w:sz w:val="24"/>
          <w:szCs w:val="24"/>
        </w:rPr>
      </w:pPr>
      <w:r w:rsidRPr="00031DBC">
        <w:rPr>
          <w:rFonts w:ascii="Ingra SCVO Semi Bold" w:hAnsi="Ingra SCVO Semi Bold"/>
          <w:sz w:val="24"/>
          <w:szCs w:val="24"/>
        </w:rPr>
        <w:t>Tuesday</w:t>
      </w:r>
      <w:r w:rsidR="00056DB7" w:rsidRPr="00031DBC">
        <w:rPr>
          <w:rFonts w:ascii="Ingra SCVO Semi Bold" w:hAnsi="Ingra SCVO Semi Bold"/>
          <w:sz w:val="24"/>
          <w:szCs w:val="24"/>
        </w:rPr>
        <w:t>,</w:t>
      </w:r>
      <w:r w:rsidRPr="00031DBC">
        <w:rPr>
          <w:rFonts w:ascii="Ingra SCVO Semi Bold" w:hAnsi="Ingra SCVO Semi Bold"/>
          <w:sz w:val="24"/>
          <w:szCs w:val="24"/>
        </w:rPr>
        <w:t xml:space="preserve"> </w:t>
      </w:r>
      <w:r w:rsidR="00056DB7" w:rsidRPr="00031DBC">
        <w:rPr>
          <w:rFonts w:ascii="Ingra SCVO Semi Bold" w:hAnsi="Ingra SCVO Semi Bold"/>
          <w:sz w:val="24"/>
          <w:szCs w:val="24"/>
        </w:rPr>
        <w:t>10 Decem</w:t>
      </w:r>
      <w:r w:rsidRPr="00031DBC">
        <w:rPr>
          <w:rFonts w:ascii="Ingra SCVO Semi Bold" w:hAnsi="Ingra SCVO Semi Bold"/>
          <w:sz w:val="24"/>
          <w:szCs w:val="24"/>
        </w:rPr>
        <w:t>ber</w:t>
      </w:r>
      <w:r w:rsidR="00730A47" w:rsidRPr="00031DBC">
        <w:rPr>
          <w:rFonts w:ascii="Ingra SCVO Semi Bold" w:hAnsi="Ingra SCVO Semi Bold"/>
          <w:sz w:val="24"/>
          <w:szCs w:val="24"/>
        </w:rPr>
        <w:t xml:space="preserve"> 2024</w:t>
      </w:r>
    </w:p>
    <w:p w14:paraId="535C18C8" w14:textId="77777777" w:rsidR="00777F21" w:rsidRDefault="00777F21">
      <w:pPr>
        <w:rPr>
          <w:rFonts w:ascii="Ingra SCVO" w:hAnsi="Ingra SCVO"/>
          <w:b/>
          <w:bCs/>
          <w:sz w:val="24"/>
          <w:szCs w:val="24"/>
        </w:rPr>
      </w:pPr>
    </w:p>
    <w:p w14:paraId="2F7F0031" w14:textId="291CAE51" w:rsidR="00777F21" w:rsidRDefault="00777F21" w:rsidP="007132FE">
      <w:pPr>
        <w:ind w:left="2160" w:hanging="2160"/>
        <w:rPr>
          <w:rFonts w:ascii="Ingra SCVO" w:hAnsi="Ingra SCVO"/>
          <w:sz w:val="24"/>
          <w:szCs w:val="24"/>
        </w:rPr>
      </w:pPr>
      <w:r w:rsidRPr="00031DBC">
        <w:rPr>
          <w:rFonts w:ascii="Ingra SCVO Semi Bold" w:hAnsi="Ingra SCVO Semi Bold"/>
          <w:sz w:val="24"/>
          <w:szCs w:val="24"/>
        </w:rPr>
        <w:t>Present</w:t>
      </w:r>
      <w:r>
        <w:rPr>
          <w:rFonts w:ascii="Ingra SCVO" w:hAnsi="Ingra SCVO"/>
          <w:b/>
          <w:bCs/>
          <w:sz w:val="24"/>
          <w:szCs w:val="24"/>
        </w:rPr>
        <w:tab/>
      </w:r>
      <w:r w:rsidR="00F7658F" w:rsidRPr="00031DBC">
        <w:rPr>
          <w:rFonts w:ascii="Ingra SCVO" w:hAnsi="Ingra SCVO"/>
          <w:sz w:val="24"/>
          <w:szCs w:val="24"/>
        </w:rPr>
        <w:t xml:space="preserve">Richard Jennings (Convener), </w:t>
      </w:r>
      <w:r w:rsidR="00F77293" w:rsidRPr="00031DBC">
        <w:rPr>
          <w:rFonts w:ascii="Ingra SCVO" w:hAnsi="Ingra SCVO"/>
          <w:sz w:val="24"/>
          <w:szCs w:val="24"/>
        </w:rPr>
        <w:t>Ashley Ryan</w:t>
      </w:r>
      <w:r w:rsidR="00056DB7" w:rsidRPr="00031DBC">
        <w:rPr>
          <w:rFonts w:ascii="Ingra SCVO" w:hAnsi="Ingra SCVO"/>
          <w:sz w:val="24"/>
          <w:szCs w:val="24"/>
        </w:rPr>
        <w:t xml:space="preserve"> (online)</w:t>
      </w:r>
      <w:r w:rsidR="00F77293" w:rsidRPr="00031DBC">
        <w:rPr>
          <w:rFonts w:ascii="Ingra SCVO" w:hAnsi="Ingra SCVO"/>
          <w:sz w:val="24"/>
          <w:szCs w:val="24"/>
        </w:rPr>
        <w:t>, Debbie Adams,</w:t>
      </w:r>
      <w:r w:rsidR="00D32AB2" w:rsidRPr="00031DBC">
        <w:rPr>
          <w:rFonts w:ascii="Ingra SCVO" w:hAnsi="Ingra SCVO"/>
          <w:sz w:val="24"/>
          <w:szCs w:val="24"/>
        </w:rPr>
        <w:t xml:space="preserve"> Farah Jamadar, </w:t>
      </w:r>
      <w:r w:rsidR="003D31A4" w:rsidRPr="00031DBC">
        <w:rPr>
          <w:rFonts w:ascii="Ingra SCVO" w:hAnsi="Ingra SCVO"/>
          <w:sz w:val="24"/>
          <w:szCs w:val="24"/>
        </w:rPr>
        <w:t xml:space="preserve">Jonathan Christie, </w:t>
      </w:r>
    </w:p>
    <w:p w14:paraId="17109C2E" w14:textId="6D4959AB" w:rsidR="00031DBC" w:rsidRPr="00031DBC" w:rsidRDefault="00031DBC" w:rsidP="007132FE">
      <w:pPr>
        <w:ind w:left="2160" w:hanging="2160"/>
        <w:rPr>
          <w:rFonts w:ascii="Ingra SCVO Semi Bold" w:hAnsi="Ingra SCVO Semi Bold"/>
          <w:sz w:val="24"/>
          <w:szCs w:val="24"/>
        </w:rPr>
      </w:pPr>
      <w:r>
        <w:rPr>
          <w:rFonts w:ascii="Ingra SCVO Semi Bold" w:hAnsi="Ingra SCVO Semi Bold"/>
          <w:sz w:val="24"/>
          <w:szCs w:val="24"/>
        </w:rPr>
        <w:t>Apologies</w:t>
      </w:r>
      <w:r>
        <w:rPr>
          <w:rFonts w:ascii="Ingra SCVO Semi Bold" w:hAnsi="Ingra SCVO Semi Bold"/>
          <w:sz w:val="24"/>
          <w:szCs w:val="24"/>
        </w:rPr>
        <w:tab/>
      </w:r>
      <w:r w:rsidR="007132FE" w:rsidRPr="00031DBC">
        <w:rPr>
          <w:rFonts w:ascii="Ingra SCVO" w:hAnsi="Ingra SCVO"/>
          <w:sz w:val="24"/>
          <w:szCs w:val="24"/>
        </w:rPr>
        <w:t>Barry Sillars, Bushra Iqbal,</w:t>
      </w:r>
      <w:r w:rsidR="007132FE" w:rsidRPr="007132FE">
        <w:rPr>
          <w:rFonts w:ascii="Ingra SCVO" w:hAnsi="Ingra SCVO"/>
          <w:sz w:val="24"/>
          <w:szCs w:val="24"/>
        </w:rPr>
        <w:t xml:space="preserve"> </w:t>
      </w:r>
      <w:r w:rsidR="007132FE" w:rsidRPr="00031DBC">
        <w:rPr>
          <w:rFonts w:ascii="Ingra SCVO" w:hAnsi="Ingra SCVO"/>
          <w:sz w:val="24"/>
          <w:szCs w:val="24"/>
        </w:rPr>
        <w:t>Fiona Gillespie, Gillian Reid-McKee,</w:t>
      </w:r>
      <w:r w:rsidR="007132FE" w:rsidRPr="007132FE">
        <w:rPr>
          <w:rFonts w:ascii="Ingra SCVO" w:hAnsi="Ingra SCVO"/>
          <w:sz w:val="24"/>
          <w:szCs w:val="24"/>
        </w:rPr>
        <w:t xml:space="preserve"> </w:t>
      </w:r>
      <w:r w:rsidR="007132FE" w:rsidRPr="00031DBC">
        <w:rPr>
          <w:rFonts w:ascii="Ingra SCVO" w:hAnsi="Ingra SCVO"/>
          <w:sz w:val="24"/>
          <w:szCs w:val="24"/>
        </w:rPr>
        <w:t>Kim Atkinson, Sean Duffy</w:t>
      </w:r>
    </w:p>
    <w:p w14:paraId="6965762D" w14:textId="4988261D" w:rsidR="00D32AB2" w:rsidRPr="00730A47" w:rsidRDefault="00D32AB2" w:rsidP="00C341DF">
      <w:pPr>
        <w:ind w:left="2160" w:hanging="2160"/>
        <w:rPr>
          <w:rFonts w:ascii="Ingra SCVO" w:hAnsi="Ingra SCVO"/>
          <w:b/>
          <w:bCs/>
          <w:sz w:val="24"/>
          <w:szCs w:val="24"/>
        </w:rPr>
      </w:pPr>
      <w:r w:rsidRPr="00031DBC">
        <w:rPr>
          <w:rFonts w:ascii="Ingra SCVO Semi Bold" w:hAnsi="Ingra SCVO Semi Bold"/>
          <w:sz w:val="24"/>
          <w:szCs w:val="24"/>
        </w:rPr>
        <w:t>In Attendance</w:t>
      </w:r>
      <w:r>
        <w:rPr>
          <w:rFonts w:ascii="Ingra SCVO" w:hAnsi="Ingra SCVO"/>
          <w:b/>
          <w:bCs/>
          <w:sz w:val="24"/>
          <w:szCs w:val="24"/>
        </w:rPr>
        <w:tab/>
      </w:r>
      <w:r w:rsidRPr="007132FE">
        <w:rPr>
          <w:rFonts w:ascii="Ingra SCVO" w:hAnsi="Ingra SCVO"/>
          <w:sz w:val="24"/>
          <w:szCs w:val="24"/>
        </w:rPr>
        <w:t>Anna Fowli</w:t>
      </w:r>
      <w:r w:rsidR="00984950" w:rsidRPr="007132FE">
        <w:rPr>
          <w:rFonts w:ascii="Ingra SCVO" w:hAnsi="Ingra SCVO"/>
          <w:sz w:val="24"/>
          <w:szCs w:val="24"/>
        </w:rPr>
        <w:t>e, Tim Hencher, David McNeill</w:t>
      </w:r>
    </w:p>
    <w:p w14:paraId="4AC6498F" w14:textId="77777777" w:rsidR="0056700E" w:rsidRPr="00231D44" w:rsidRDefault="0056700E">
      <w:pPr>
        <w:rPr>
          <w:rFonts w:ascii="Ingra SCVO" w:hAnsi="Ingra SCVO"/>
          <w:sz w:val="24"/>
          <w:szCs w:val="24"/>
        </w:rPr>
      </w:pPr>
    </w:p>
    <w:p w14:paraId="3AD8695B" w14:textId="500414FF" w:rsidR="00777F21" w:rsidRPr="002E4A4D" w:rsidRDefault="00777F21" w:rsidP="002E4A4D">
      <w:pPr>
        <w:pStyle w:val="ListParagraph"/>
        <w:numPr>
          <w:ilvl w:val="0"/>
          <w:numId w:val="2"/>
        </w:numPr>
        <w:rPr>
          <w:rFonts w:ascii="Ingra SCVO" w:hAnsi="Ingra SCVO"/>
          <w:b/>
          <w:bCs/>
          <w:sz w:val="24"/>
          <w:szCs w:val="24"/>
        </w:rPr>
      </w:pPr>
      <w:r w:rsidRPr="00777F21">
        <w:rPr>
          <w:rFonts w:ascii="Ingra SCVO" w:hAnsi="Ingra SCVO"/>
          <w:b/>
          <w:bCs/>
          <w:sz w:val="24"/>
          <w:szCs w:val="24"/>
        </w:rPr>
        <w:t>Welcome and Apologies</w:t>
      </w:r>
    </w:p>
    <w:p w14:paraId="7A59A3CF" w14:textId="25805A18" w:rsidR="0056700E" w:rsidRPr="00231D44" w:rsidRDefault="0056700E">
      <w:pPr>
        <w:rPr>
          <w:rFonts w:ascii="Ingra SCVO" w:hAnsi="Ingra SCVO"/>
          <w:sz w:val="24"/>
          <w:szCs w:val="24"/>
        </w:rPr>
      </w:pPr>
      <w:r w:rsidRPr="00231D44">
        <w:rPr>
          <w:rFonts w:ascii="Ingra SCVO" w:hAnsi="Ingra SCVO"/>
          <w:sz w:val="24"/>
          <w:szCs w:val="24"/>
        </w:rPr>
        <w:t xml:space="preserve">The </w:t>
      </w:r>
      <w:r w:rsidR="00E05CF7">
        <w:rPr>
          <w:rFonts w:ascii="Ingra SCVO" w:hAnsi="Ingra SCVO"/>
          <w:sz w:val="24"/>
          <w:szCs w:val="24"/>
        </w:rPr>
        <w:t>Convener</w:t>
      </w:r>
      <w:r w:rsidRPr="00231D44">
        <w:rPr>
          <w:rFonts w:ascii="Ingra SCVO" w:hAnsi="Ingra SCVO"/>
          <w:sz w:val="24"/>
          <w:szCs w:val="24"/>
        </w:rPr>
        <w:t xml:space="preserve"> welcomed everyone to the meeting</w:t>
      </w:r>
      <w:r w:rsidR="007132FE">
        <w:rPr>
          <w:rFonts w:ascii="Ingra SCVO" w:hAnsi="Ingra SCVO"/>
          <w:sz w:val="24"/>
          <w:szCs w:val="24"/>
        </w:rPr>
        <w:t xml:space="preserve"> and </w:t>
      </w:r>
      <w:r w:rsidR="00A90000">
        <w:rPr>
          <w:rFonts w:ascii="Ingra SCVO" w:hAnsi="Ingra SCVO"/>
          <w:sz w:val="24"/>
          <w:szCs w:val="24"/>
        </w:rPr>
        <w:t>confirmed the apologies</w:t>
      </w:r>
      <w:r w:rsidR="00C27EF0">
        <w:rPr>
          <w:rFonts w:ascii="Ingra SCVO" w:hAnsi="Ingra SCVO"/>
          <w:sz w:val="24"/>
          <w:szCs w:val="24"/>
        </w:rPr>
        <w:t>.</w:t>
      </w:r>
      <w:r w:rsidR="00A90000">
        <w:rPr>
          <w:rFonts w:ascii="Ingra SCVO" w:hAnsi="Ingra SCVO"/>
          <w:sz w:val="24"/>
          <w:szCs w:val="24"/>
        </w:rPr>
        <w:t xml:space="preserve"> He noted that as only 5 of the 11 trustees were present, the meeting wasn’t quorate so any decisions would need to be ratified afterwards by correspondence.</w:t>
      </w:r>
    </w:p>
    <w:p w14:paraId="5B28E8D7" w14:textId="3715E71D" w:rsidR="0056700E" w:rsidRPr="00A02852" w:rsidRDefault="0056700E" w:rsidP="00A02852">
      <w:pPr>
        <w:pStyle w:val="ListParagraph"/>
        <w:numPr>
          <w:ilvl w:val="0"/>
          <w:numId w:val="2"/>
        </w:numPr>
        <w:rPr>
          <w:rFonts w:ascii="Ingra SCVO" w:hAnsi="Ingra SCVO"/>
          <w:b/>
          <w:bCs/>
          <w:sz w:val="24"/>
          <w:szCs w:val="24"/>
        </w:rPr>
      </w:pPr>
      <w:r w:rsidRPr="00A02852">
        <w:rPr>
          <w:rFonts w:ascii="Ingra SCVO" w:hAnsi="Ingra SCVO"/>
          <w:b/>
          <w:bCs/>
          <w:sz w:val="24"/>
          <w:szCs w:val="24"/>
        </w:rPr>
        <w:t>Conflicts of interest</w:t>
      </w:r>
    </w:p>
    <w:p w14:paraId="679C1B38" w14:textId="3EC541BC" w:rsidR="0056700E" w:rsidRPr="00231D44" w:rsidRDefault="0056700E">
      <w:pPr>
        <w:rPr>
          <w:rFonts w:ascii="Ingra SCVO" w:hAnsi="Ingra SCVO"/>
          <w:sz w:val="24"/>
          <w:szCs w:val="24"/>
        </w:rPr>
      </w:pPr>
      <w:r w:rsidRPr="00231D44">
        <w:rPr>
          <w:rFonts w:ascii="Ingra SCVO" w:hAnsi="Ingra SCVO"/>
          <w:sz w:val="24"/>
          <w:szCs w:val="24"/>
        </w:rPr>
        <w:t>None declared</w:t>
      </w:r>
      <w:r w:rsidR="00AC3D8B">
        <w:rPr>
          <w:rFonts w:ascii="Ingra SCVO" w:hAnsi="Ingra SCVO"/>
          <w:sz w:val="24"/>
          <w:szCs w:val="24"/>
        </w:rPr>
        <w:t>.</w:t>
      </w:r>
    </w:p>
    <w:p w14:paraId="5BFD158D" w14:textId="2A6A964B" w:rsidR="0056700E" w:rsidRDefault="0056700E" w:rsidP="00987EB2">
      <w:pPr>
        <w:pStyle w:val="ListParagraph"/>
        <w:numPr>
          <w:ilvl w:val="0"/>
          <w:numId w:val="2"/>
        </w:numPr>
        <w:rPr>
          <w:rFonts w:ascii="Ingra SCVO" w:hAnsi="Ingra SCVO"/>
          <w:b/>
          <w:bCs/>
          <w:sz w:val="24"/>
          <w:szCs w:val="24"/>
        </w:rPr>
      </w:pPr>
      <w:r w:rsidRPr="00987EB2">
        <w:rPr>
          <w:rFonts w:ascii="Ingra SCVO" w:hAnsi="Ingra SCVO"/>
          <w:b/>
          <w:bCs/>
          <w:sz w:val="24"/>
          <w:szCs w:val="24"/>
        </w:rPr>
        <w:t>Minutes of the last meeting</w:t>
      </w:r>
    </w:p>
    <w:p w14:paraId="32CB6E94" w14:textId="77777777" w:rsidR="00AC3D8B" w:rsidRPr="00987EB2" w:rsidRDefault="00AC3D8B" w:rsidP="00AC3D8B">
      <w:pPr>
        <w:pStyle w:val="ListParagraph"/>
        <w:rPr>
          <w:rFonts w:ascii="Ingra SCVO" w:hAnsi="Ingra SCVO"/>
          <w:b/>
          <w:bCs/>
          <w:sz w:val="24"/>
          <w:szCs w:val="24"/>
        </w:rPr>
      </w:pPr>
    </w:p>
    <w:p w14:paraId="07A66B4A" w14:textId="28ED59D5" w:rsidR="0056700E" w:rsidRPr="00AC3D8B" w:rsidRDefault="00AC3D8B" w:rsidP="00AC3D8B">
      <w:pPr>
        <w:pStyle w:val="ListParagraph"/>
        <w:numPr>
          <w:ilvl w:val="0"/>
          <w:numId w:val="3"/>
        </w:numPr>
        <w:rPr>
          <w:rFonts w:ascii="Ingra SCVO" w:hAnsi="Ingra SCVO"/>
          <w:sz w:val="24"/>
          <w:szCs w:val="24"/>
        </w:rPr>
      </w:pPr>
      <w:r w:rsidRPr="00AC3D8B">
        <w:rPr>
          <w:rFonts w:ascii="Ingra SCVO" w:hAnsi="Ingra SCVO"/>
          <w:sz w:val="24"/>
          <w:szCs w:val="24"/>
        </w:rPr>
        <w:t>Trustees approved t</w:t>
      </w:r>
      <w:r w:rsidR="0056700E" w:rsidRPr="00AC3D8B">
        <w:rPr>
          <w:rFonts w:ascii="Ingra SCVO" w:hAnsi="Ingra SCVO"/>
          <w:sz w:val="24"/>
          <w:szCs w:val="24"/>
        </w:rPr>
        <w:t>he minutes of the meeting</w:t>
      </w:r>
      <w:r w:rsidR="00987EB2" w:rsidRPr="00AC3D8B">
        <w:rPr>
          <w:rFonts w:ascii="Ingra SCVO" w:hAnsi="Ingra SCVO"/>
          <w:sz w:val="24"/>
          <w:szCs w:val="24"/>
        </w:rPr>
        <w:t xml:space="preserve"> held on </w:t>
      </w:r>
      <w:r w:rsidR="00A90000">
        <w:rPr>
          <w:rFonts w:ascii="Ingra SCVO" w:hAnsi="Ingra SCVO"/>
          <w:sz w:val="24"/>
          <w:szCs w:val="24"/>
        </w:rPr>
        <w:t>8</w:t>
      </w:r>
      <w:r w:rsidR="00A90000" w:rsidRPr="00A90000">
        <w:rPr>
          <w:rFonts w:ascii="Ingra SCVO" w:hAnsi="Ingra SCVO"/>
          <w:sz w:val="24"/>
          <w:szCs w:val="24"/>
          <w:vertAlign w:val="superscript"/>
        </w:rPr>
        <w:t>th</w:t>
      </w:r>
      <w:r w:rsidR="00A90000">
        <w:rPr>
          <w:rFonts w:ascii="Ingra SCVO" w:hAnsi="Ingra SCVO"/>
          <w:sz w:val="24"/>
          <w:szCs w:val="24"/>
        </w:rPr>
        <w:t xml:space="preserve"> October </w:t>
      </w:r>
      <w:r w:rsidR="00F46C97">
        <w:rPr>
          <w:rFonts w:ascii="Ingra SCVO" w:hAnsi="Ingra SCVO"/>
          <w:sz w:val="24"/>
          <w:szCs w:val="24"/>
        </w:rPr>
        <w:t>2024.</w:t>
      </w:r>
    </w:p>
    <w:p w14:paraId="44A7D95B" w14:textId="1FE09C13" w:rsidR="0056700E" w:rsidRPr="006525D5" w:rsidRDefault="006525D5" w:rsidP="006525D5">
      <w:pPr>
        <w:pStyle w:val="ListParagraph"/>
        <w:numPr>
          <w:ilvl w:val="0"/>
          <w:numId w:val="3"/>
        </w:num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Trustees approved t</w:t>
      </w:r>
      <w:r w:rsidR="00987EB2" w:rsidRPr="006525D5">
        <w:rPr>
          <w:rFonts w:ascii="Ingra SCVO" w:hAnsi="Ingra SCVO"/>
          <w:sz w:val="24"/>
          <w:szCs w:val="24"/>
        </w:rPr>
        <w:t xml:space="preserve">he </w:t>
      </w:r>
      <w:r w:rsidR="00C27EF0" w:rsidRPr="006525D5">
        <w:rPr>
          <w:rFonts w:ascii="Ingra SCVO" w:hAnsi="Ingra SCVO"/>
          <w:sz w:val="24"/>
          <w:szCs w:val="24"/>
        </w:rPr>
        <w:t>public</w:t>
      </w:r>
      <w:r w:rsidR="0056700E" w:rsidRPr="006525D5">
        <w:rPr>
          <w:rFonts w:ascii="Ingra SCVO" w:hAnsi="Ingra SCVO"/>
          <w:sz w:val="24"/>
          <w:szCs w:val="24"/>
        </w:rPr>
        <w:t xml:space="preserve"> minutes </w:t>
      </w:r>
      <w:r w:rsidR="00987EB2" w:rsidRPr="006525D5">
        <w:rPr>
          <w:rFonts w:ascii="Ingra SCVO" w:hAnsi="Ingra SCVO"/>
          <w:sz w:val="24"/>
          <w:szCs w:val="24"/>
        </w:rPr>
        <w:t xml:space="preserve">of the meeting held on </w:t>
      </w:r>
      <w:r w:rsidR="00A90000">
        <w:rPr>
          <w:rFonts w:ascii="Ingra SCVO" w:hAnsi="Ingra SCVO"/>
          <w:sz w:val="24"/>
          <w:szCs w:val="24"/>
        </w:rPr>
        <w:t>8</w:t>
      </w:r>
      <w:r w:rsidR="00A90000" w:rsidRPr="00A90000">
        <w:rPr>
          <w:rFonts w:ascii="Ingra SCVO" w:hAnsi="Ingra SCVO"/>
          <w:sz w:val="24"/>
          <w:szCs w:val="24"/>
          <w:vertAlign w:val="superscript"/>
        </w:rPr>
        <w:t>th</w:t>
      </w:r>
      <w:r w:rsidR="00A90000">
        <w:rPr>
          <w:rFonts w:ascii="Ingra SCVO" w:hAnsi="Ingra SCVO"/>
          <w:sz w:val="24"/>
          <w:szCs w:val="24"/>
        </w:rPr>
        <w:t xml:space="preserve"> October </w:t>
      </w:r>
      <w:r w:rsidR="00C27EF0">
        <w:rPr>
          <w:rFonts w:ascii="Ingra SCVO" w:hAnsi="Ingra SCVO"/>
          <w:sz w:val="24"/>
          <w:szCs w:val="24"/>
        </w:rPr>
        <w:t>2024</w:t>
      </w:r>
      <w:r w:rsidR="00987EB2" w:rsidRPr="006525D5">
        <w:rPr>
          <w:rFonts w:ascii="Ingra SCVO" w:hAnsi="Ingra SCVO"/>
          <w:sz w:val="24"/>
          <w:szCs w:val="24"/>
        </w:rPr>
        <w:t xml:space="preserve"> for publication.</w:t>
      </w:r>
    </w:p>
    <w:p w14:paraId="5B1C7C0B" w14:textId="4FB1788A" w:rsidR="0056700E" w:rsidRPr="00231D44" w:rsidRDefault="0056700E" w:rsidP="007E711C">
      <w:pPr>
        <w:ind w:firstLine="720"/>
        <w:rPr>
          <w:rFonts w:ascii="Ingra SCVO" w:hAnsi="Ingra SCVO"/>
          <w:b/>
          <w:bCs/>
          <w:sz w:val="24"/>
          <w:szCs w:val="24"/>
        </w:rPr>
      </w:pPr>
      <w:r w:rsidRPr="00231D44">
        <w:rPr>
          <w:rFonts w:ascii="Ingra SCVO" w:hAnsi="Ingra SCVO"/>
          <w:b/>
          <w:bCs/>
          <w:sz w:val="24"/>
          <w:szCs w:val="24"/>
        </w:rPr>
        <w:t xml:space="preserve">Matters </w:t>
      </w:r>
      <w:r w:rsidR="00611304">
        <w:rPr>
          <w:rFonts w:ascii="Ingra SCVO" w:hAnsi="Ingra SCVO"/>
          <w:b/>
          <w:bCs/>
          <w:sz w:val="24"/>
          <w:szCs w:val="24"/>
        </w:rPr>
        <w:t>A</w:t>
      </w:r>
      <w:r w:rsidRPr="00231D44">
        <w:rPr>
          <w:rFonts w:ascii="Ingra SCVO" w:hAnsi="Ingra SCVO"/>
          <w:b/>
          <w:bCs/>
          <w:sz w:val="24"/>
          <w:szCs w:val="24"/>
        </w:rPr>
        <w:t>rising/</w:t>
      </w:r>
      <w:r w:rsidR="00611304">
        <w:rPr>
          <w:rFonts w:ascii="Ingra SCVO" w:hAnsi="Ingra SCVO"/>
          <w:b/>
          <w:bCs/>
          <w:sz w:val="24"/>
          <w:szCs w:val="24"/>
        </w:rPr>
        <w:t>A</w:t>
      </w:r>
      <w:r w:rsidRPr="00231D44">
        <w:rPr>
          <w:rFonts w:ascii="Ingra SCVO" w:hAnsi="Ingra SCVO"/>
          <w:b/>
          <w:bCs/>
          <w:sz w:val="24"/>
          <w:szCs w:val="24"/>
        </w:rPr>
        <w:t xml:space="preserve">ction </w:t>
      </w:r>
      <w:r w:rsidR="00611304">
        <w:rPr>
          <w:rFonts w:ascii="Ingra SCVO" w:hAnsi="Ingra SCVO"/>
          <w:b/>
          <w:bCs/>
          <w:sz w:val="24"/>
          <w:szCs w:val="24"/>
        </w:rPr>
        <w:t>L</w:t>
      </w:r>
      <w:r w:rsidRPr="00231D44">
        <w:rPr>
          <w:rFonts w:ascii="Ingra SCVO" w:hAnsi="Ingra SCVO"/>
          <w:b/>
          <w:bCs/>
          <w:sz w:val="24"/>
          <w:szCs w:val="24"/>
        </w:rPr>
        <w:t>og</w:t>
      </w:r>
    </w:p>
    <w:p w14:paraId="6BB4D52D" w14:textId="4948F73A" w:rsidR="0056700E" w:rsidRDefault="00A60193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Trustees noted th</w:t>
      </w:r>
      <w:r w:rsidR="00C3709D">
        <w:rPr>
          <w:rFonts w:ascii="Ingra SCVO" w:hAnsi="Ingra SCVO"/>
          <w:sz w:val="24"/>
          <w:szCs w:val="24"/>
        </w:rPr>
        <w:t>at all relevant items on the Action Log were complete.</w:t>
      </w:r>
      <w:r w:rsidR="00D73D39">
        <w:rPr>
          <w:rFonts w:ascii="Ingra SCVO" w:hAnsi="Ingra SCVO"/>
          <w:sz w:val="24"/>
          <w:szCs w:val="24"/>
        </w:rPr>
        <w:t xml:space="preserve"> </w:t>
      </w:r>
      <w:r w:rsidR="00CB6C3B">
        <w:rPr>
          <w:rFonts w:ascii="Ingra SCVO" w:hAnsi="Ingra SCVO"/>
          <w:sz w:val="24"/>
          <w:szCs w:val="24"/>
        </w:rPr>
        <w:t xml:space="preserve">The </w:t>
      </w:r>
      <w:r w:rsidR="0056700E" w:rsidRPr="00231D44">
        <w:rPr>
          <w:rFonts w:ascii="Ingra SCVO" w:hAnsi="Ingra SCVO"/>
          <w:sz w:val="24"/>
          <w:szCs w:val="24"/>
        </w:rPr>
        <w:t>Goodmoves pricing structure</w:t>
      </w:r>
      <w:r w:rsidR="00D73D39">
        <w:rPr>
          <w:rFonts w:ascii="Ingra SCVO" w:hAnsi="Ingra SCVO"/>
          <w:sz w:val="24"/>
          <w:szCs w:val="24"/>
        </w:rPr>
        <w:t xml:space="preserve"> </w:t>
      </w:r>
      <w:r w:rsidR="00212FCD">
        <w:rPr>
          <w:rFonts w:ascii="Ingra SCVO" w:hAnsi="Ingra SCVO"/>
          <w:sz w:val="24"/>
          <w:szCs w:val="24"/>
        </w:rPr>
        <w:t>would be covered under the update from the Strategic Development Committee</w:t>
      </w:r>
      <w:r w:rsidR="0056700E" w:rsidRPr="00231D44">
        <w:rPr>
          <w:rFonts w:ascii="Ingra SCVO" w:hAnsi="Ingra SCVO"/>
          <w:sz w:val="24"/>
          <w:szCs w:val="24"/>
        </w:rPr>
        <w:t>.</w:t>
      </w:r>
    </w:p>
    <w:p w14:paraId="5D7D1FDA" w14:textId="7E56B49D" w:rsidR="0056700E" w:rsidRPr="00966E5D" w:rsidRDefault="0056700E" w:rsidP="00966E5D">
      <w:pPr>
        <w:pStyle w:val="ListParagraph"/>
        <w:numPr>
          <w:ilvl w:val="0"/>
          <w:numId w:val="2"/>
        </w:numPr>
        <w:rPr>
          <w:rFonts w:ascii="Ingra SCVO" w:hAnsi="Ingra SCVO"/>
          <w:b/>
          <w:bCs/>
          <w:sz w:val="24"/>
          <w:szCs w:val="24"/>
        </w:rPr>
      </w:pPr>
      <w:r w:rsidRPr="00966E5D">
        <w:rPr>
          <w:rFonts w:ascii="Ingra SCVO" w:hAnsi="Ingra SCVO"/>
          <w:b/>
          <w:bCs/>
          <w:sz w:val="24"/>
          <w:szCs w:val="24"/>
        </w:rPr>
        <w:t>Membership Update</w:t>
      </w:r>
    </w:p>
    <w:p w14:paraId="274CAB82" w14:textId="7C900369" w:rsidR="00212FCD" w:rsidRDefault="00624A4F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Trustees were pleased to see that membership continues to grow. However, they noted that this was an aggregate position</w:t>
      </w:r>
      <w:r w:rsidR="00DF56FF">
        <w:rPr>
          <w:rFonts w:ascii="Ingra SCVO" w:hAnsi="Ingra SCVO"/>
          <w:sz w:val="24"/>
          <w:szCs w:val="24"/>
        </w:rPr>
        <w:t>,</w:t>
      </w:r>
      <w:r>
        <w:rPr>
          <w:rFonts w:ascii="Ingra SCVO" w:hAnsi="Ingra SCVO"/>
          <w:sz w:val="24"/>
          <w:szCs w:val="24"/>
        </w:rPr>
        <w:t xml:space="preserve"> and we were also seeing a rise in organisation closures or mergers and </w:t>
      </w:r>
      <w:r w:rsidR="004C5846">
        <w:rPr>
          <w:rFonts w:ascii="Ingra SCVO" w:hAnsi="Ingra SCVO"/>
          <w:sz w:val="24"/>
          <w:szCs w:val="24"/>
        </w:rPr>
        <w:t xml:space="preserve">medium-sized members resigning for financial reasons. </w:t>
      </w:r>
      <w:proofErr w:type="gramStart"/>
      <w:r w:rsidR="004C5846">
        <w:rPr>
          <w:rFonts w:ascii="Ingra SCVO" w:hAnsi="Ingra SCVO"/>
          <w:sz w:val="24"/>
          <w:szCs w:val="24"/>
        </w:rPr>
        <w:t>So</w:t>
      </w:r>
      <w:proofErr w:type="gramEnd"/>
      <w:r w:rsidR="004C5846">
        <w:rPr>
          <w:rFonts w:ascii="Ingra SCVO" w:hAnsi="Ingra SCVO"/>
          <w:sz w:val="24"/>
          <w:szCs w:val="24"/>
        </w:rPr>
        <w:t xml:space="preserve"> while the number of members is increasing, income from membership fees is down slightly.</w:t>
      </w:r>
    </w:p>
    <w:p w14:paraId="19160782" w14:textId="5FF49F29" w:rsidR="007B3007" w:rsidRPr="005C1FBF" w:rsidRDefault="005C1FBF" w:rsidP="005C1FBF">
      <w:pPr>
        <w:pStyle w:val="ListParagraph"/>
        <w:numPr>
          <w:ilvl w:val="0"/>
          <w:numId w:val="2"/>
        </w:numPr>
        <w:rPr>
          <w:rFonts w:ascii="Ingra SCVO" w:hAnsi="Ingra SCVO"/>
          <w:b/>
          <w:bCs/>
          <w:sz w:val="24"/>
          <w:szCs w:val="24"/>
        </w:rPr>
      </w:pPr>
      <w:r>
        <w:rPr>
          <w:rFonts w:ascii="Ingra SCVO" w:hAnsi="Ingra SCVO"/>
          <w:b/>
          <w:bCs/>
          <w:sz w:val="24"/>
          <w:szCs w:val="24"/>
        </w:rPr>
        <w:t>Governance</w:t>
      </w:r>
    </w:p>
    <w:p w14:paraId="5702AF32" w14:textId="75992B05" w:rsidR="004C21C8" w:rsidRPr="00231D44" w:rsidRDefault="00E628E2">
      <w:pPr>
        <w:rPr>
          <w:rFonts w:ascii="Ingra SCVO" w:hAnsi="Ingra SCVO"/>
          <w:b/>
          <w:bCs/>
          <w:sz w:val="24"/>
          <w:szCs w:val="24"/>
        </w:rPr>
      </w:pPr>
      <w:r w:rsidRPr="00231D44">
        <w:rPr>
          <w:rFonts w:ascii="Ingra SCVO" w:hAnsi="Ingra SCVO"/>
          <w:b/>
          <w:bCs/>
          <w:sz w:val="24"/>
          <w:szCs w:val="24"/>
        </w:rPr>
        <w:lastRenderedPageBreak/>
        <w:t xml:space="preserve">Update on </w:t>
      </w:r>
      <w:r w:rsidR="003D6DA1" w:rsidRPr="00231D44">
        <w:rPr>
          <w:rFonts w:ascii="Ingra SCVO" w:hAnsi="Ingra SCVO"/>
          <w:b/>
          <w:bCs/>
          <w:sz w:val="24"/>
          <w:szCs w:val="24"/>
        </w:rPr>
        <w:t xml:space="preserve">Trustee </w:t>
      </w:r>
      <w:r w:rsidR="00760E68">
        <w:rPr>
          <w:rFonts w:ascii="Ingra SCVO" w:hAnsi="Ingra SCVO"/>
          <w:b/>
          <w:bCs/>
          <w:sz w:val="24"/>
          <w:szCs w:val="24"/>
        </w:rPr>
        <w:t>Elections and Appointments</w:t>
      </w:r>
    </w:p>
    <w:p w14:paraId="6A37562B" w14:textId="02B3BABA" w:rsidR="007B3007" w:rsidRDefault="004266A1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Anna confirmed that Ben Supple, Deputy Chief Executive of the Royal Zoological Society, and Steven Marwick, </w:t>
      </w:r>
      <w:r w:rsidR="0056575F">
        <w:rPr>
          <w:rFonts w:ascii="Ingra SCVO" w:hAnsi="Ingra SCVO"/>
          <w:sz w:val="24"/>
          <w:szCs w:val="24"/>
        </w:rPr>
        <w:t>former chief executive of Evaluation Support Scotland, had been appointed as co-opted trustees following an open recruitment process run by Aspen People</w:t>
      </w:r>
      <w:r w:rsidR="00F70661" w:rsidRPr="00231D44">
        <w:rPr>
          <w:rFonts w:ascii="Ingra SCVO" w:hAnsi="Ingra SCVO"/>
          <w:sz w:val="24"/>
          <w:szCs w:val="24"/>
        </w:rPr>
        <w:t>.</w:t>
      </w:r>
      <w:r w:rsidR="0056575F">
        <w:rPr>
          <w:rFonts w:ascii="Ingra SCVO" w:hAnsi="Ingra SCVO"/>
          <w:sz w:val="24"/>
          <w:szCs w:val="24"/>
        </w:rPr>
        <w:t xml:space="preserve"> </w:t>
      </w:r>
      <w:r w:rsidR="00AE6A45">
        <w:rPr>
          <w:rFonts w:ascii="Ingra SCVO" w:hAnsi="Ingra SCVO"/>
          <w:sz w:val="24"/>
          <w:szCs w:val="24"/>
        </w:rPr>
        <w:t xml:space="preserve">Trustees had approved their appointments by email. </w:t>
      </w:r>
    </w:p>
    <w:p w14:paraId="0C1D158E" w14:textId="57F129A7" w:rsidR="0047777A" w:rsidRDefault="0047777A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Jonathan, Farha and Richard had formed the recruitment subgroup</w:t>
      </w:r>
      <w:r w:rsidR="000508AD">
        <w:rPr>
          <w:rFonts w:ascii="Ingra SCVO" w:hAnsi="Ingra SCVO"/>
          <w:sz w:val="24"/>
          <w:szCs w:val="24"/>
        </w:rPr>
        <w:t xml:space="preserve"> and noted that Aspen had sourced a good range of quality candidates.</w:t>
      </w:r>
    </w:p>
    <w:p w14:paraId="14BC6726" w14:textId="52AEA016" w:rsidR="00AE6A45" w:rsidRDefault="00AE6A45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The outcome of the election</w:t>
      </w:r>
      <w:r w:rsidR="00A73852">
        <w:rPr>
          <w:rFonts w:ascii="Ingra SCVO" w:hAnsi="Ingra SCVO"/>
          <w:sz w:val="24"/>
          <w:szCs w:val="24"/>
        </w:rPr>
        <w:t>s for the two remaining positions would be announced at the AGM as voting had to remain open until the close of the AGM.</w:t>
      </w:r>
      <w:r w:rsidR="007652B6">
        <w:rPr>
          <w:rFonts w:ascii="Ingra SCVO" w:hAnsi="Ingra SCVO"/>
          <w:sz w:val="24"/>
          <w:szCs w:val="24"/>
        </w:rPr>
        <w:t xml:space="preserve">  [</w:t>
      </w:r>
      <w:r w:rsidR="0047777A">
        <w:rPr>
          <w:rFonts w:ascii="Ingra SCVO" w:hAnsi="Ingra SCVO"/>
          <w:sz w:val="24"/>
          <w:szCs w:val="24"/>
        </w:rPr>
        <w:t xml:space="preserve">postscript: </w:t>
      </w:r>
      <w:r w:rsidR="007652B6">
        <w:rPr>
          <w:rFonts w:ascii="Ingra SCVO" w:hAnsi="Ingra SCVO"/>
          <w:sz w:val="24"/>
          <w:szCs w:val="24"/>
        </w:rPr>
        <w:t xml:space="preserve">the result was that Debbie Adams was elected for a second term and Sue McKillop </w:t>
      </w:r>
      <w:r w:rsidR="002C00BA">
        <w:rPr>
          <w:rFonts w:ascii="Ingra SCVO" w:hAnsi="Ingra SCVO"/>
          <w:sz w:val="24"/>
          <w:szCs w:val="24"/>
        </w:rPr>
        <w:t xml:space="preserve">of Scenic Sandbank was elected </w:t>
      </w:r>
      <w:r w:rsidR="0047777A">
        <w:rPr>
          <w:rFonts w:ascii="Ingra SCVO" w:hAnsi="Ingra SCVO"/>
          <w:sz w:val="24"/>
          <w:szCs w:val="24"/>
        </w:rPr>
        <w:t>for a first term.]</w:t>
      </w:r>
      <w:r w:rsidR="007652B6">
        <w:rPr>
          <w:rFonts w:ascii="Ingra SCVO" w:hAnsi="Ingra SCVO"/>
          <w:sz w:val="24"/>
          <w:szCs w:val="24"/>
        </w:rPr>
        <w:t xml:space="preserve"> </w:t>
      </w:r>
    </w:p>
    <w:p w14:paraId="15A2C414" w14:textId="488C29A5" w:rsidR="0049745C" w:rsidRDefault="0049745C">
      <w:pPr>
        <w:rPr>
          <w:rFonts w:ascii="Ingra SCVO Semi Bold" w:hAnsi="Ingra SCVO Semi Bold"/>
          <w:sz w:val="24"/>
          <w:szCs w:val="24"/>
        </w:rPr>
      </w:pPr>
      <w:r>
        <w:rPr>
          <w:rFonts w:ascii="Ingra SCVO Semi Bold" w:hAnsi="Ingra SCVO Semi Bold"/>
          <w:sz w:val="24"/>
          <w:szCs w:val="24"/>
        </w:rPr>
        <w:t>Action</w:t>
      </w:r>
    </w:p>
    <w:p w14:paraId="13AC5A0E" w14:textId="3773550E" w:rsidR="0049745C" w:rsidRPr="0049745C" w:rsidRDefault="0049745C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Put in place induction arrangements for new trustees.</w:t>
      </w:r>
      <w:r>
        <w:rPr>
          <w:rFonts w:ascii="Ingra SCVO" w:hAnsi="Ingra SCVO"/>
          <w:sz w:val="24"/>
          <w:szCs w:val="24"/>
        </w:rPr>
        <w:tab/>
      </w:r>
      <w:r>
        <w:rPr>
          <w:rFonts w:ascii="Ingra SCVO" w:hAnsi="Ingra SCVO"/>
          <w:sz w:val="24"/>
          <w:szCs w:val="24"/>
        </w:rPr>
        <w:tab/>
      </w:r>
      <w:r>
        <w:rPr>
          <w:rFonts w:ascii="Ingra SCVO" w:hAnsi="Ingra SCVO"/>
          <w:sz w:val="24"/>
          <w:szCs w:val="24"/>
        </w:rPr>
        <w:tab/>
        <w:t>AF</w:t>
      </w:r>
    </w:p>
    <w:p w14:paraId="1E0A6923" w14:textId="1D202FB3" w:rsidR="00CC208E" w:rsidRDefault="00CC208E">
      <w:pPr>
        <w:rPr>
          <w:rFonts w:ascii="Ingra SCVO Semi Bold" w:hAnsi="Ingra SCVO Semi Bold"/>
          <w:sz w:val="24"/>
          <w:szCs w:val="24"/>
        </w:rPr>
      </w:pPr>
      <w:r>
        <w:rPr>
          <w:rFonts w:ascii="Ingra SCVO Semi Bold" w:hAnsi="Ingra SCVO Semi Bold"/>
          <w:sz w:val="24"/>
          <w:szCs w:val="24"/>
        </w:rPr>
        <w:t>Proposed new governance structure</w:t>
      </w:r>
    </w:p>
    <w:p w14:paraId="7B69C355" w14:textId="7EE87C56" w:rsidR="00527A2C" w:rsidRPr="000A3631" w:rsidRDefault="004E4001" w:rsidP="000A3631">
      <w:pPr>
        <w:tabs>
          <w:tab w:val="right" w:pos="260"/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Ingra SCVO Semi Bold" w:hAnsi="Ingra SCVO Semi Bold" w:cs="System Font"/>
          <w:b/>
          <w:bCs/>
          <w:color w:val="0E0E0E"/>
          <w:kern w:val="0"/>
          <w:sz w:val="24"/>
          <w:szCs w:val="24"/>
        </w:rPr>
      </w:pPr>
      <w:r w:rsidRPr="000A3631">
        <w:rPr>
          <w:rFonts w:ascii="Ingra SCVO" w:hAnsi="Ingra SCVO"/>
          <w:sz w:val="24"/>
          <w:szCs w:val="24"/>
        </w:rPr>
        <w:t xml:space="preserve">Trustees and SLT discussed the proposed new governance structure outlined in the paper. </w:t>
      </w:r>
      <w:r w:rsidR="006F5473" w:rsidRPr="000A3631">
        <w:rPr>
          <w:rFonts w:ascii="Ingra SCVO" w:hAnsi="Ingra SCVO"/>
          <w:sz w:val="24"/>
          <w:szCs w:val="24"/>
        </w:rPr>
        <w:t>The proposal was agreed. Therefore:</w:t>
      </w:r>
      <w:r w:rsidR="006F5473" w:rsidRPr="000A3631">
        <w:rPr>
          <w:rFonts w:ascii="Ingra SCVO" w:hAnsi="Ingra SCVO"/>
          <w:sz w:val="24"/>
          <w:szCs w:val="24"/>
        </w:rPr>
        <w:br/>
      </w:r>
    </w:p>
    <w:p w14:paraId="7A05B4CB" w14:textId="6D7D2AF4" w:rsidR="00EB439D" w:rsidRPr="000A3631" w:rsidRDefault="00EB439D" w:rsidP="000A3631">
      <w:pPr>
        <w:pStyle w:val="ListParagraph"/>
        <w:numPr>
          <w:ilvl w:val="0"/>
          <w:numId w:val="14"/>
        </w:numPr>
        <w:tabs>
          <w:tab w:val="right" w:pos="260"/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Ingra SCVO" w:hAnsi="Ingra SCVO" w:cs="System Font"/>
          <w:color w:val="0E0E0E"/>
          <w:kern w:val="0"/>
          <w:sz w:val="24"/>
          <w:szCs w:val="24"/>
        </w:rPr>
      </w:pPr>
      <w:r w:rsidRPr="000A3631">
        <w:rPr>
          <w:rFonts w:ascii="Ingra SCVO" w:hAnsi="Ingra SCVO" w:cs="System Font"/>
          <w:color w:val="0E0E0E"/>
          <w:kern w:val="0"/>
          <w:sz w:val="24"/>
          <w:szCs w:val="24"/>
        </w:rPr>
        <w:t>The two committees will be disbanded</w:t>
      </w:r>
      <w:r w:rsidR="00F3064A" w:rsidRPr="000A3631">
        <w:rPr>
          <w:rFonts w:ascii="Ingra SCVO" w:hAnsi="Ingra SCVO" w:cs="System Font"/>
          <w:color w:val="0E0E0E"/>
          <w:kern w:val="0"/>
          <w:sz w:val="24"/>
          <w:szCs w:val="24"/>
        </w:rPr>
        <w:t>, and their business amalgamated into the full board meeting.</w:t>
      </w:r>
    </w:p>
    <w:p w14:paraId="2F61C346" w14:textId="77777777" w:rsidR="00B12B4B" w:rsidRPr="000A3631" w:rsidRDefault="00F3064A" w:rsidP="000A3631">
      <w:pPr>
        <w:pStyle w:val="ListParagraph"/>
        <w:numPr>
          <w:ilvl w:val="0"/>
          <w:numId w:val="14"/>
        </w:numPr>
        <w:tabs>
          <w:tab w:val="right" w:pos="260"/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Ingra SCVO" w:hAnsi="Ingra SCVO" w:cs="System Font"/>
          <w:color w:val="0E0E0E"/>
          <w:kern w:val="0"/>
          <w:sz w:val="24"/>
          <w:szCs w:val="24"/>
        </w:rPr>
      </w:pPr>
      <w:r w:rsidRPr="000A3631">
        <w:rPr>
          <w:rFonts w:ascii="Ingra SCVO" w:hAnsi="Ingra SCVO" w:cs="System Font"/>
          <w:color w:val="0E0E0E"/>
          <w:kern w:val="0"/>
          <w:sz w:val="24"/>
          <w:szCs w:val="24"/>
        </w:rPr>
        <w:t xml:space="preserve">Quarterly board meetings will be </w:t>
      </w:r>
      <w:r w:rsidR="00EA147A" w:rsidRPr="000A3631">
        <w:rPr>
          <w:rFonts w:ascii="Ingra SCVO" w:hAnsi="Ingra SCVO" w:cs="System Font"/>
          <w:color w:val="0E0E0E"/>
          <w:kern w:val="0"/>
          <w:sz w:val="24"/>
          <w:szCs w:val="24"/>
        </w:rPr>
        <w:t xml:space="preserve">longer and </w:t>
      </w:r>
      <w:r w:rsidRPr="000A3631">
        <w:rPr>
          <w:rFonts w:ascii="Ingra SCVO" w:hAnsi="Ingra SCVO" w:cs="System Font"/>
          <w:color w:val="0E0E0E"/>
          <w:kern w:val="0"/>
          <w:sz w:val="24"/>
          <w:szCs w:val="24"/>
        </w:rPr>
        <w:t>in two parts</w:t>
      </w:r>
      <w:r w:rsidR="00EA147A" w:rsidRPr="000A3631">
        <w:rPr>
          <w:rFonts w:ascii="Ingra SCVO" w:hAnsi="Ingra SCVO" w:cs="System Font"/>
          <w:color w:val="0E0E0E"/>
          <w:kern w:val="0"/>
          <w:sz w:val="24"/>
          <w:szCs w:val="24"/>
        </w:rPr>
        <w:t>; a strategic discussion and more formal governance and compliance matters.</w:t>
      </w:r>
    </w:p>
    <w:p w14:paraId="6188A3EB" w14:textId="2DB93E3F" w:rsidR="00527A2C" w:rsidRPr="000A3631" w:rsidRDefault="00527A2C" w:rsidP="000A3631">
      <w:pPr>
        <w:pStyle w:val="ListParagraph"/>
        <w:numPr>
          <w:ilvl w:val="0"/>
          <w:numId w:val="14"/>
        </w:numPr>
        <w:tabs>
          <w:tab w:val="right" w:pos="260"/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Ingra SCVO" w:hAnsi="Ingra SCVO" w:cs="System Font"/>
          <w:color w:val="0E0E0E"/>
          <w:kern w:val="0"/>
          <w:sz w:val="24"/>
          <w:szCs w:val="24"/>
        </w:rPr>
      </w:pPr>
      <w:r w:rsidRPr="000A3631">
        <w:rPr>
          <w:rFonts w:ascii="Ingra SCVO" w:hAnsi="Ingra SCVO" w:cs="System Font"/>
          <w:color w:val="0E0E0E"/>
          <w:kern w:val="0"/>
          <w:sz w:val="24"/>
          <w:szCs w:val="24"/>
        </w:rPr>
        <w:t>Draft agendas will be circulated to trustees in advance with a call for any items they would like to see included or removed.</w:t>
      </w:r>
    </w:p>
    <w:p w14:paraId="5AB5E194" w14:textId="77777777" w:rsidR="00D40B13" w:rsidRPr="000A3631" w:rsidRDefault="00B12B4B" w:rsidP="000A3631">
      <w:pPr>
        <w:pStyle w:val="ListParagraph"/>
        <w:numPr>
          <w:ilvl w:val="0"/>
          <w:numId w:val="14"/>
        </w:numPr>
        <w:tabs>
          <w:tab w:val="right" w:pos="260"/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Ingra SCVO" w:hAnsi="Ingra SCVO" w:cs="System Font"/>
          <w:color w:val="0E0E0E"/>
          <w:kern w:val="0"/>
          <w:sz w:val="24"/>
          <w:szCs w:val="24"/>
        </w:rPr>
      </w:pPr>
      <w:r w:rsidRPr="000A3631">
        <w:rPr>
          <w:rFonts w:ascii="Ingra SCVO" w:hAnsi="Ingra SCVO" w:cs="System Font"/>
          <w:color w:val="0E0E0E"/>
          <w:kern w:val="0"/>
          <w:sz w:val="24"/>
          <w:szCs w:val="24"/>
        </w:rPr>
        <w:t xml:space="preserve">There will be two </w:t>
      </w:r>
      <w:r w:rsidR="000B3D62" w:rsidRPr="000A3631">
        <w:rPr>
          <w:rFonts w:ascii="Ingra SCVO" w:hAnsi="Ingra SCVO" w:cs="System Font"/>
          <w:color w:val="0E0E0E"/>
          <w:kern w:val="0"/>
          <w:sz w:val="24"/>
          <w:szCs w:val="24"/>
        </w:rPr>
        <w:t xml:space="preserve">additional, shorter meetings. One </w:t>
      </w:r>
      <w:r w:rsidR="00D40B13" w:rsidRPr="000A3631">
        <w:rPr>
          <w:rFonts w:ascii="Ingra SCVO" w:hAnsi="Ingra SCVO" w:cs="System Font"/>
          <w:color w:val="0E0E0E"/>
          <w:kern w:val="0"/>
          <w:sz w:val="24"/>
          <w:szCs w:val="24"/>
        </w:rPr>
        <w:t xml:space="preserve">in January to </w:t>
      </w:r>
      <w:r w:rsidR="000B3D62" w:rsidRPr="000A3631">
        <w:rPr>
          <w:rFonts w:ascii="Ingra SCVO" w:hAnsi="Ingra SCVO" w:cs="System Font"/>
          <w:color w:val="0E0E0E"/>
          <w:kern w:val="0"/>
          <w:sz w:val="24"/>
          <w:szCs w:val="24"/>
        </w:rPr>
        <w:t>focus on the following years budget</w:t>
      </w:r>
      <w:r w:rsidR="00D40B13" w:rsidRPr="000A3631">
        <w:rPr>
          <w:rFonts w:ascii="Ingra SCVO" w:hAnsi="Ingra SCVO" w:cs="System Font"/>
          <w:color w:val="0E0E0E"/>
          <w:kern w:val="0"/>
          <w:sz w:val="24"/>
          <w:szCs w:val="24"/>
        </w:rPr>
        <w:t xml:space="preserve"> and one in September with the external auditor to consider the annual report and accounts.</w:t>
      </w:r>
    </w:p>
    <w:p w14:paraId="082666C5" w14:textId="7245B166" w:rsidR="00527A2C" w:rsidRPr="000A3631" w:rsidRDefault="00527A2C" w:rsidP="000A3631">
      <w:pPr>
        <w:pStyle w:val="ListParagraph"/>
        <w:numPr>
          <w:ilvl w:val="0"/>
          <w:numId w:val="14"/>
        </w:numPr>
        <w:tabs>
          <w:tab w:val="right" w:pos="260"/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Ingra SCVO" w:hAnsi="Ingra SCVO" w:cs="System Font"/>
          <w:color w:val="0E0E0E"/>
          <w:kern w:val="0"/>
          <w:sz w:val="24"/>
          <w:szCs w:val="24"/>
        </w:rPr>
      </w:pPr>
      <w:r w:rsidRPr="000A3631">
        <w:rPr>
          <w:rFonts w:ascii="Ingra SCVO" w:hAnsi="Ingra SCVO" w:cs="System Font"/>
          <w:color w:val="0E0E0E"/>
          <w:kern w:val="0"/>
          <w:sz w:val="24"/>
          <w:szCs w:val="24"/>
        </w:rPr>
        <w:t xml:space="preserve">Short-life working groups will be established as needed to explore specific issues or develop proposals for Board </w:t>
      </w:r>
      <w:r w:rsidR="00156EF9" w:rsidRPr="000A3631">
        <w:rPr>
          <w:rFonts w:ascii="Ingra SCVO" w:hAnsi="Ingra SCVO" w:cs="System Font"/>
          <w:color w:val="0E0E0E"/>
          <w:kern w:val="0"/>
          <w:sz w:val="24"/>
          <w:szCs w:val="24"/>
        </w:rPr>
        <w:t xml:space="preserve">to </w:t>
      </w:r>
      <w:r w:rsidRPr="000A3631">
        <w:rPr>
          <w:rFonts w:ascii="Ingra SCVO" w:hAnsi="Ingra SCVO" w:cs="System Font"/>
          <w:color w:val="0E0E0E"/>
          <w:kern w:val="0"/>
          <w:sz w:val="24"/>
          <w:szCs w:val="24"/>
        </w:rPr>
        <w:t xml:space="preserve">consider. These groups will include a mix of trustees, </w:t>
      </w:r>
      <w:r w:rsidR="00156EF9" w:rsidRPr="000A3631">
        <w:rPr>
          <w:rFonts w:ascii="Ingra SCVO" w:hAnsi="Ingra SCVO" w:cs="System Font"/>
          <w:color w:val="0E0E0E"/>
          <w:kern w:val="0"/>
          <w:sz w:val="24"/>
          <w:szCs w:val="24"/>
        </w:rPr>
        <w:t>SCVO staff (not necessarily SLT)</w:t>
      </w:r>
      <w:r w:rsidRPr="000A3631">
        <w:rPr>
          <w:rFonts w:ascii="Ingra SCVO" w:hAnsi="Ingra SCVO" w:cs="System Font"/>
          <w:color w:val="0E0E0E"/>
          <w:kern w:val="0"/>
          <w:sz w:val="24"/>
          <w:szCs w:val="24"/>
        </w:rPr>
        <w:t>, and external expertise where appropriate.</w:t>
      </w:r>
      <w:r w:rsidR="00C02FEF" w:rsidRPr="000A3631">
        <w:rPr>
          <w:rFonts w:ascii="Ingra SCVO" w:hAnsi="Ingra SCVO" w:cs="System Font"/>
          <w:color w:val="0E0E0E"/>
          <w:kern w:val="0"/>
          <w:sz w:val="24"/>
          <w:szCs w:val="24"/>
        </w:rPr>
        <w:t xml:space="preserve"> The board must agree the establishment of any working groups.</w:t>
      </w:r>
      <w:r w:rsidR="00164EC9" w:rsidRPr="000A3631">
        <w:rPr>
          <w:rFonts w:ascii="Ingra SCVO" w:hAnsi="Ingra SCVO" w:cs="System Font"/>
          <w:color w:val="0E0E0E"/>
          <w:kern w:val="0"/>
          <w:sz w:val="24"/>
          <w:szCs w:val="24"/>
        </w:rPr>
        <w:t xml:space="preserve"> Membership of working groups should </w:t>
      </w:r>
      <w:r w:rsidR="005A3E20" w:rsidRPr="000A3631">
        <w:rPr>
          <w:rFonts w:ascii="Ingra SCVO" w:hAnsi="Ingra SCVO" w:cs="System Font"/>
          <w:color w:val="0E0E0E"/>
          <w:kern w:val="0"/>
          <w:sz w:val="24"/>
          <w:szCs w:val="24"/>
        </w:rPr>
        <w:t>help to maximise use of trustees’ expertise and provide opportunities for learning.</w:t>
      </w:r>
    </w:p>
    <w:p w14:paraId="4441391B" w14:textId="77777777" w:rsidR="00527A2C" w:rsidRPr="00527A2C" w:rsidRDefault="00527A2C" w:rsidP="00EB439D">
      <w:pPr>
        <w:tabs>
          <w:tab w:val="right" w:pos="500"/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Ingra SCVO" w:hAnsi="Ingra SCVO" w:cs="System Font"/>
          <w:color w:val="0E0E0E"/>
          <w:kern w:val="0"/>
          <w:sz w:val="24"/>
          <w:szCs w:val="24"/>
        </w:rPr>
      </w:pPr>
    </w:p>
    <w:p w14:paraId="15389ABA" w14:textId="3BE08F92" w:rsidR="00527A2C" w:rsidRDefault="00992E18" w:rsidP="00D13FC3">
      <w:pPr>
        <w:autoSpaceDE w:val="0"/>
        <w:autoSpaceDN w:val="0"/>
        <w:adjustRightInd w:val="0"/>
        <w:spacing w:after="0" w:line="240" w:lineRule="auto"/>
        <w:contextualSpacing/>
        <w:rPr>
          <w:rFonts w:ascii="Ingra SCVO" w:hAnsi="Ingra SCVO" w:cs="System Font"/>
          <w:color w:val="0E0E0E"/>
          <w:kern w:val="0"/>
          <w:sz w:val="24"/>
          <w:szCs w:val="24"/>
        </w:rPr>
      </w:pPr>
      <w:r>
        <w:rPr>
          <w:rFonts w:ascii="Ingra SCVO" w:hAnsi="Ingra SCVO" w:cs="System Font"/>
          <w:color w:val="0E0E0E"/>
          <w:kern w:val="0"/>
          <w:sz w:val="24"/>
          <w:szCs w:val="24"/>
        </w:rPr>
        <w:t xml:space="preserve">There will be a presumption that all board meetings will be held in </w:t>
      </w:r>
      <w:proofErr w:type="gramStart"/>
      <w:r>
        <w:rPr>
          <w:rFonts w:ascii="Ingra SCVO" w:hAnsi="Ingra SCVO" w:cs="System Font"/>
          <w:color w:val="0E0E0E"/>
          <w:kern w:val="0"/>
          <w:sz w:val="24"/>
          <w:szCs w:val="24"/>
        </w:rPr>
        <w:t>person, and</w:t>
      </w:r>
      <w:proofErr w:type="gramEnd"/>
      <w:r>
        <w:rPr>
          <w:rFonts w:ascii="Ingra SCVO" w:hAnsi="Ingra SCVO" w:cs="System Font"/>
          <w:color w:val="0E0E0E"/>
          <w:kern w:val="0"/>
          <w:sz w:val="24"/>
          <w:szCs w:val="24"/>
        </w:rPr>
        <w:t xml:space="preserve"> working groups online. </w:t>
      </w:r>
      <w:r w:rsidR="00872A1B">
        <w:rPr>
          <w:rFonts w:ascii="Ingra SCVO" w:hAnsi="Ingra SCVO" w:cs="System Font"/>
          <w:color w:val="0E0E0E"/>
          <w:kern w:val="0"/>
          <w:sz w:val="24"/>
          <w:szCs w:val="24"/>
        </w:rPr>
        <w:t>In exceptional circumstances, video links will be provided</w:t>
      </w:r>
      <w:r w:rsidR="00E848D1">
        <w:rPr>
          <w:rFonts w:ascii="Ingra SCVO" w:hAnsi="Ingra SCVO" w:cs="System Font"/>
          <w:color w:val="0E0E0E"/>
          <w:kern w:val="0"/>
          <w:sz w:val="24"/>
          <w:szCs w:val="24"/>
        </w:rPr>
        <w:t xml:space="preserve">. </w:t>
      </w:r>
      <w:r w:rsidR="00BC2F07">
        <w:rPr>
          <w:rFonts w:ascii="Ingra SCVO" w:hAnsi="Ingra SCVO" w:cs="System Font"/>
          <w:color w:val="0E0E0E"/>
          <w:kern w:val="0"/>
          <w:sz w:val="24"/>
          <w:szCs w:val="24"/>
        </w:rPr>
        <w:t>It was agreed that board meetings would start at 1.00 pm</w:t>
      </w:r>
      <w:r w:rsidR="006E0104">
        <w:rPr>
          <w:rFonts w:ascii="Ingra SCVO" w:hAnsi="Ingra SCVO" w:cs="System Font"/>
          <w:color w:val="0E0E0E"/>
          <w:kern w:val="0"/>
          <w:sz w:val="24"/>
          <w:szCs w:val="24"/>
        </w:rPr>
        <w:t xml:space="preserve">, with lunch provided beforehand. There would be a break at 3.00 pm then </w:t>
      </w:r>
      <w:r w:rsidR="00F30D65">
        <w:rPr>
          <w:rFonts w:ascii="Ingra SCVO" w:hAnsi="Ingra SCVO" w:cs="System Font"/>
          <w:color w:val="0E0E0E"/>
          <w:kern w:val="0"/>
          <w:sz w:val="24"/>
          <w:szCs w:val="24"/>
        </w:rPr>
        <w:t xml:space="preserve">aim to finish by 5.30 pm. </w:t>
      </w:r>
    </w:p>
    <w:p w14:paraId="1B1D8FFE" w14:textId="77777777" w:rsidR="00F30D65" w:rsidRDefault="00F30D65" w:rsidP="00D13FC3">
      <w:pPr>
        <w:autoSpaceDE w:val="0"/>
        <w:autoSpaceDN w:val="0"/>
        <w:adjustRightInd w:val="0"/>
        <w:spacing w:after="0" w:line="240" w:lineRule="auto"/>
        <w:contextualSpacing/>
        <w:rPr>
          <w:rFonts w:ascii="Ingra SCVO" w:hAnsi="Ingra SCVO" w:cs="System Font"/>
          <w:color w:val="0E0E0E"/>
          <w:kern w:val="0"/>
          <w:sz w:val="24"/>
          <w:szCs w:val="24"/>
        </w:rPr>
      </w:pPr>
    </w:p>
    <w:p w14:paraId="54DE83B4" w14:textId="6092CB00" w:rsidR="00F30D65" w:rsidRDefault="00F30D65" w:rsidP="00D13FC3">
      <w:pPr>
        <w:autoSpaceDE w:val="0"/>
        <w:autoSpaceDN w:val="0"/>
        <w:adjustRightInd w:val="0"/>
        <w:spacing w:after="0" w:line="240" w:lineRule="auto"/>
        <w:contextualSpacing/>
        <w:rPr>
          <w:rFonts w:ascii="Ingra SCVO" w:hAnsi="Ingra SCVO" w:cs="System Font"/>
          <w:color w:val="0E0E0E"/>
          <w:kern w:val="0"/>
          <w:sz w:val="24"/>
          <w:szCs w:val="24"/>
        </w:rPr>
      </w:pPr>
      <w:r>
        <w:rPr>
          <w:rFonts w:ascii="Ingra SCVO" w:hAnsi="Ingra SCVO" w:cs="System Font"/>
          <w:color w:val="0E0E0E"/>
          <w:kern w:val="0"/>
          <w:sz w:val="24"/>
          <w:szCs w:val="24"/>
        </w:rPr>
        <w:t xml:space="preserve">Terms of reference for the Board </w:t>
      </w:r>
      <w:r w:rsidR="005B757D">
        <w:rPr>
          <w:rFonts w:ascii="Ingra SCVO" w:hAnsi="Ingra SCVO" w:cs="System Font"/>
          <w:color w:val="0E0E0E"/>
          <w:kern w:val="0"/>
          <w:sz w:val="24"/>
          <w:szCs w:val="24"/>
        </w:rPr>
        <w:t>will be produced to make sure that important issues don’t fall through the cracks</w:t>
      </w:r>
      <w:r w:rsidR="005A3E20">
        <w:rPr>
          <w:rFonts w:ascii="Ingra SCVO" w:hAnsi="Ingra SCVO" w:cs="System Font"/>
          <w:color w:val="0E0E0E"/>
          <w:kern w:val="0"/>
          <w:sz w:val="24"/>
          <w:szCs w:val="24"/>
        </w:rPr>
        <w:t>.</w:t>
      </w:r>
    </w:p>
    <w:p w14:paraId="655EC674" w14:textId="77777777" w:rsidR="00A34628" w:rsidRDefault="00A34628" w:rsidP="00D13FC3">
      <w:pPr>
        <w:autoSpaceDE w:val="0"/>
        <w:autoSpaceDN w:val="0"/>
        <w:adjustRightInd w:val="0"/>
        <w:spacing w:after="0" w:line="240" w:lineRule="auto"/>
        <w:contextualSpacing/>
        <w:rPr>
          <w:rFonts w:ascii="Ingra SCVO" w:hAnsi="Ingra SCVO" w:cs="System Font"/>
          <w:color w:val="0E0E0E"/>
          <w:kern w:val="0"/>
          <w:sz w:val="24"/>
          <w:szCs w:val="24"/>
        </w:rPr>
      </w:pPr>
    </w:p>
    <w:p w14:paraId="4360A3D1" w14:textId="567CC261" w:rsidR="00527A2C" w:rsidRDefault="00A34628" w:rsidP="00D13FC3">
      <w:pPr>
        <w:autoSpaceDE w:val="0"/>
        <w:autoSpaceDN w:val="0"/>
        <w:adjustRightInd w:val="0"/>
        <w:spacing w:after="0" w:line="240" w:lineRule="auto"/>
        <w:contextualSpacing/>
        <w:rPr>
          <w:rFonts w:ascii="Ingra SCVO" w:hAnsi="Ingra SCVO" w:cs="System Font"/>
          <w:color w:val="0E0E0E"/>
          <w:kern w:val="0"/>
          <w:sz w:val="24"/>
          <w:szCs w:val="24"/>
        </w:rPr>
      </w:pPr>
      <w:r>
        <w:rPr>
          <w:rFonts w:ascii="Ingra SCVO" w:hAnsi="Ingra SCVO" w:cs="System Font"/>
          <w:color w:val="0E0E0E"/>
          <w:kern w:val="0"/>
          <w:sz w:val="24"/>
          <w:szCs w:val="24"/>
        </w:rPr>
        <w:t>The new approach will be reviewed after a year, and at that point the board will complete SCVO’s digital governance check-up.</w:t>
      </w:r>
    </w:p>
    <w:p w14:paraId="29034743" w14:textId="2CEC8A01" w:rsidR="000A3631" w:rsidRDefault="000A3631" w:rsidP="00D13FC3">
      <w:pPr>
        <w:autoSpaceDE w:val="0"/>
        <w:autoSpaceDN w:val="0"/>
        <w:adjustRightInd w:val="0"/>
        <w:spacing w:after="0" w:line="240" w:lineRule="auto"/>
        <w:contextualSpacing/>
        <w:rPr>
          <w:rFonts w:ascii="Ingra SCVO Semi Bold" w:hAnsi="Ingra SCVO Semi Bold" w:cs="System Font"/>
          <w:color w:val="0E0E0E"/>
          <w:kern w:val="0"/>
          <w:sz w:val="24"/>
          <w:szCs w:val="24"/>
        </w:rPr>
      </w:pPr>
      <w:r>
        <w:rPr>
          <w:rFonts w:ascii="Ingra SCVO Semi Bold" w:hAnsi="Ingra SCVO Semi Bold" w:cs="System Font"/>
          <w:color w:val="0E0E0E"/>
          <w:kern w:val="0"/>
          <w:sz w:val="24"/>
          <w:szCs w:val="24"/>
        </w:rPr>
        <w:lastRenderedPageBreak/>
        <w:t>Action</w:t>
      </w:r>
    </w:p>
    <w:p w14:paraId="39E97C41" w14:textId="77777777" w:rsidR="000A3631" w:rsidRDefault="000A3631" w:rsidP="00D13FC3">
      <w:pPr>
        <w:autoSpaceDE w:val="0"/>
        <w:autoSpaceDN w:val="0"/>
        <w:adjustRightInd w:val="0"/>
        <w:spacing w:after="0" w:line="240" w:lineRule="auto"/>
        <w:contextualSpacing/>
        <w:rPr>
          <w:rFonts w:ascii="Ingra SCVO" w:hAnsi="Ingra SCVO" w:cs="System Font"/>
          <w:color w:val="0E0E0E"/>
          <w:kern w:val="0"/>
          <w:sz w:val="24"/>
          <w:szCs w:val="24"/>
        </w:rPr>
      </w:pPr>
    </w:p>
    <w:p w14:paraId="6D93546B" w14:textId="13C7A0D4" w:rsidR="000A3631" w:rsidRDefault="000A3631" w:rsidP="00D13FC3">
      <w:pPr>
        <w:autoSpaceDE w:val="0"/>
        <w:autoSpaceDN w:val="0"/>
        <w:adjustRightInd w:val="0"/>
        <w:spacing w:after="0" w:line="240" w:lineRule="auto"/>
        <w:contextualSpacing/>
        <w:rPr>
          <w:rFonts w:ascii="Ingra SCVO" w:hAnsi="Ingra SCVO" w:cs="System Font"/>
          <w:color w:val="0E0E0E"/>
          <w:kern w:val="0"/>
          <w:sz w:val="24"/>
          <w:szCs w:val="24"/>
        </w:rPr>
      </w:pPr>
      <w:r>
        <w:rPr>
          <w:rFonts w:ascii="Ingra SCVO" w:hAnsi="Ingra SCVO" w:cs="System Font"/>
          <w:color w:val="0E0E0E"/>
          <w:kern w:val="0"/>
          <w:sz w:val="24"/>
          <w:szCs w:val="24"/>
        </w:rPr>
        <w:t xml:space="preserve">Circulate draft terms of reference for the Board to trustees </w:t>
      </w:r>
      <w:r w:rsidR="00F24E0D">
        <w:rPr>
          <w:rFonts w:ascii="Ingra SCVO" w:hAnsi="Ingra SCVO" w:cs="System Font"/>
          <w:color w:val="0E0E0E"/>
          <w:kern w:val="0"/>
          <w:sz w:val="24"/>
          <w:szCs w:val="24"/>
        </w:rPr>
        <w:tab/>
      </w:r>
      <w:r w:rsidR="00F24E0D">
        <w:rPr>
          <w:rFonts w:ascii="Ingra SCVO" w:hAnsi="Ingra SCVO" w:cs="System Font"/>
          <w:color w:val="0E0E0E"/>
          <w:kern w:val="0"/>
          <w:sz w:val="24"/>
          <w:szCs w:val="24"/>
        </w:rPr>
        <w:tab/>
      </w:r>
      <w:r w:rsidR="00F24E0D">
        <w:rPr>
          <w:rFonts w:ascii="Ingra SCVO" w:hAnsi="Ingra SCVO" w:cs="System Font"/>
          <w:color w:val="0E0E0E"/>
          <w:kern w:val="0"/>
          <w:sz w:val="24"/>
          <w:szCs w:val="24"/>
        </w:rPr>
        <w:tab/>
        <w:t>AF</w:t>
      </w:r>
    </w:p>
    <w:p w14:paraId="5CBD4DE7" w14:textId="6A5E3C5D" w:rsidR="00F24E0D" w:rsidRPr="00527A2C" w:rsidRDefault="003F593C" w:rsidP="00D13FC3">
      <w:pPr>
        <w:autoSpaceDE w:val="0"/>
        <w:autoSpaceDN w:val="0"/>
        <w:adjustRightInd w:val="0"/>
        <w:spacing w:after="0" w:line="240" w:lineRule="auto"/>
        <w:contextualSpacing/>
        <w:rPr>
          <w:rFonts w:ascii="Ingra SCVO" w:hAnsi="Ingra SCVO" w:cs="System Font"/>
          <w:color w:val="0E0E0E"/>
          <w:kern w:val="0"/>
          <w:sz w:val="24"/>
          <w:szCs w:val="24"/>
        </w:rPr>
      </w:pPr>
      <w:r>
        <w:rPr>
          <w:rFonts w:ascii="Ingra SCVO" w:hAnsi="Ingra SCVO" w:cs="System Font"/>
          <w:color w:val="0E0E0E"/>
          <w:kern w:val="0"/>
          <w:sz w:val="24"/>
          <w:szCs w:val="24"/>
        </w:rPr>
        <w:t>Circulate revise schedule of dates</w:t>
      </w:r>
      <w:r>
        <w:rPr>
          <w:rFonts w:ascii="Ingra SCVO" w:hAnsi="Ingra SCVO" w:cs="System Font"/>
          <w:color w:val="0E0E0E"/>
          <w:kern w:val="0"/>
          <w:sz w:val="24"/>
          <w:szCs w:val="24"/>
        </w:rPr>
        <w:tab/>
      </w:r>
      <w:r>
        <w:rPr>
          <w:rFonts w:ascii="Ingra SCVO" w:hAnsi="Ingra SCVO" w:cs="System Font"/>
          <w:color w:val="0E0E0E"/>
          <w:kern w:val="0"/>
          <w:sz w:val="24"/>
          <w:szCs w:val="24"/>
        </w:rPr>
        <w:tab/>
      </w:r>
      <w:r>
        <w:rPr>
          <w:rFonts w:ascii="Ingra SCVO" w:hAnsi="Ingra SCVO" w:cs="System Font"/>
          <w:color w:val="0E0E0E"/>
          <w:kern w:val="0"/>
          <w:sz w:val="24"/>
          <w:szCs w:val="24"/>
        </w:rPr>
        <w:tab/>
      </w:r>
      <w:r>
        <w:rPr>
          <w:rFonts w:ascii="Ingra SCVO" w:hAnsi="Ingra SCVO" w:cs="System Font"/>
          <w:color w:val="0E0E0E"/>
          <w:kern w:val="0"/>
          <w:sz w:val="24"/>
          <w:szCs w:val="24"/>
        </w:rPr>
        <w:tab/>
      </w:r>
      <w:r>
        <w:rPr>
          <w:rFonts w:ascii="Ingra SCVO" w:hAnsi="Ingra SCVO" w:cs="System Font"/>
          <w:color w:val="0E0E0E"/>
          <w:kern w:val="0"/>
          <w:sz w:val="24"/>
          <w:szCs w:val="24"/>
        </w:rPr>
        <w:tab/>
      </w:r>
      <w:r>
        <w:rPr>
          <w:rFonts w:ascii="Ingra SCVO" w:hAnsi="Ingra SCVO" w:cs="System Font"/>
          <w:color w:val="0E0E0E"/>
          <w:kern w:val="0"/>
          <w:sz w:val="24"/>
          <w:szCs w:val="24"/>
        </w:rPr>
        <w:tab/>
      </w:r>
      <w:r>
        <w:rPr>
          <w:rFonts w:ascii="Ingra SCVO" w:hAnsi="Ingra SCVO" w:cs="System Font"/>
          <w:color w:val="0E0E0E"/>
          <w:kern w:val="0"/>
          <w:sz w:val="24"/>
          <w:szCs w:val="24"/>
        </w:rPr>
        <w:tab/>
        <w:t>AF/MR</w:t>
      </w:r>
    </w:p>
    <w:p w14:paraId="0269383F" w14:textId="45871E13" w:rsidR="005A2801" w:rsidRPr="00A34628" w:rsidRDefault="005A2801" w:rsidP="00A34628">
      <w:pPr>
        <w:spacing w:after="0"/>
        <w:rPr>
          <w:rFonts w:ascii="Ingra SCVO" w:hAnsi="Ingra SCVO"/>
          <w:sz w:val="24"/>
          <w:szCs w:val="24"/>
        </w:rPr>
      </w:pPr>
    </w:p>
    <w:p w14:paraId="4E3FE3D6" w14:textId="7E98B5EA" w:rsidR="007F0EFE" w:rsidRPr="002A2AFD" w:rsidRDefault="0049745C">
      <w:pPr>
        <w:rPr>
          <w:rFonts w:ascii="Ingra SCVO Semi Bold" w:hAnsi="Ingra SCVO Semi Bold"/>
          <w:sz w:val="24"/>
          <w:szCs w:val="24"/>
        </w:rPr>
      </w:pPr>
      <w:r w:rsidRPr="002A2AFD">
        <w:rPr>
          <w:rFonts w:ascii="Ingra SCVO Semi Bold" w:hAnsi="Ingra SCVO Semi Bold"/>
          <w:sz w:val="24"/>
          <w:szCs w:val="24"/>
        </w:rPr>
        <w:t>Pre-</w:t>
      </w:r>
      <w:r w:rsidR="007F0EFE" w:rsidRPr="002A2AFD">
        <w:rPr>
          <w:rFonts w:ascii="Ingra SCVO Semi Bold" w:hAnsi="Ingra SCVO Semi Bold"/>
          <w:sz w:val="24"/>
          <w:szCs w:val="24"/>
        </w:rPr>
        <w:t>AGM</w:t>
      </w:r>
      <w:r w:rsidRPr="002A2AFD">
        <w:rPr>
          <w:rFonts w:ascii="Ingra SCVO Semi Bold" w:hAnsi="Ingra SCVO Semi Bold"/>
          <w:sz w:val="24"/>
          <w:szCs w:val="24"/>
        </w:rPr>
        <w:t xml:space="preserve"> Update</w:t>
      </w:r>
    </w:p>
    <w:p w14:paraId="1A03EA09" w14:textId="29B1B34E" w:rsidR="002A2AFD" w:rsidRPr="002A2AFD" w:rsidRDefault="002A2AFD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Tim confirmed the arrangements for the AGM which would take place after the board meeting.</w:t>
      </w:r>
    </w:p>
    <w:p w14:paraId="020C7CC8" w14:textId="5D9E629A" w:rsidR="00585B92" w:rsidRPr="00CB3223" w:rsidRDefault="00585B92" w:rsidP="00CB3223">
      <w:pPr>
        <w:pStyle w:val="ListParagraph"/>
        <w:numPr>
          <w:ilvl w:val="0"/>
          <w:numId w:val="2"/>
        </w:numPr>
        <w:rPr>
          <w:rFonts w:ascii="Ingra SCVO" w:hAnsi="Ingra SCVO"/>
          <w:b/>
          <w:bCs/>
          <w:sz w:val="24"/>
          <w:szCs w:val="24"/>
        </w:rPr>
      </w:pPr>
      <w:r w:rsidRPr="00CB3223">
        <w:rPr>
          <w:rFonts w:ascii="Ingra SCVO" w:hAnsi="Ingra SCVO"/>
          <w:b/>
          <w:bCs/>
          <w:sz w:val="24"/>
          <w:szCs w:val="24"/>
        </w:rPr>
        <w:t>Update from S</w:t>
      </w:r>
      <w:r w:rsidR="00CB3223">
        <w:rPr>
          <w:rFonts w:ascii="Ingra SCVO" w:hAnsi="Ingra SCVO"/>
          <w:b/>
          <w:bCs/>
          <w:sz w:val="24"/>
          <w:szCs w:val="24"/>
        </w:rPr>
        <w:t xml:space="preserve">trategic </w:t>
      </w:r>
      <w:r w:rsidRPr="00CB3223">
        <w:rPr>
          <w:rFonts w:ascii="Ingra SCVO" w:hAnsi="Ingra SCVO"/>
          <w:b/>
          <w:bCs/>
          <w:sz w:val="24"/>
          <w:szCs w:val="24"/>
        </w:rPr>
        <w:t>D</w:t>
      </w:r>
      <w:r w:rsidR="00CB3223">
        <w:rPr>
          <w:rFonts w:ascii="Ingra SCVO" w:hAnsi="Ingra SCVO"/>
          <w:b/>
          <w:bCs/>
          <w:sz w:val="24"/>
          <w:szCs w:val="24"/>
        </w:rPr>
        <w:t xml:space="preserve">evelopment </w:t>
      </w:r>
      <w:r w:rsidRPr="00CB3223">
        <w:rPr>
          <w:rFonts w:ascii="Ingra SCVO" w:hAnsi="Ingra SCVO"/>
          <w:b/>
          <w:bCs/>
          <w:sz w:val="24"/>
          <w:szCs w:val="24"/>
        </w:rPr>
        <w:t>C</w:t>
      </w:r>
      <w:r w:rsidR="00CB3223">
        <w:rPr>
          <w:rFonts w:ascii="Ingra SCVO" w:hAnsi="Ingra SCVO"/>
          <w:b/>
          <w:bCs/>
          <w:sz w:val="24"/>
          <w:szCs w:val="24"/>
        </w:rPr>
        <w:t>ommittee</w:t>
      </w:r>
    </w:p>
    <w:p w14:paraId="20D3958C" w14:textId="09FFBEFD" w:rsidR="00F57CFC" w:rsidRDefault="00F57CFC" w:rsidP="00B80A5D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David </w:t>
      </w:r>
      <w:r w:rsidR="002B5651">
        <w:rPr>
          <w:rFonts w:ascii="Ingra SCVO" w:hAnsi="Ingra SCVO"/>
          <w:sz w:val="24"/>
          <w:szCs w:val="24"/>
        </w:rPr>
        <w:t>fed back to trustees from the most recent meeting of the SDC.</w:t>
      </w:r>
    </w:p>
    <w:p w14:paraId="13CA1B2C" w14:textId="5F2F1417" w:rsidR="00DC003F" w:rsidRDefault="00DC003F" w:rsidP="00DC003F">
      <w:pPr>
        <w:pStyle w:val="ListParagraph"/>
        <w:numPr>
          <w:ilvl w:val="0"/>
          <w:numId w:val="15"/>
        </w:num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Goodmoves pricing: prices for job adverts had increased by £10 at the start of the year and we had been exploring putting in place a members’ </w:t>
      </w:r>
      <w:r w:rsidR="00376F54">
        <w:rPr>
          <w:rFonts w:ascii="Ingra SCVO" w:hAnsi="Ingra SCVO"/>
          <w:sz w:val="24"/>
          <w:szCs w:val="24"/>
        </w:rPr>
        <w:t>discount to drive an increase in membership. However, a similar approach to event hosting at the Gathering hadn’t worked</w:t>
      </w:r>
      <w:r w:rsidR="00FB2CEB">
        <w:rPr>
          <w:rFonts w:ascii="Ingra SCVO" w:hAnsi="Ingra SCVO"/>
          <w:sz w:val="24"/>
          <w:szCs w:val="24"/>
        </w:rPr>
        <w:t>. Very unusually, we are seeing</w:t>
      </w:r>
      <w:r w:rsidR="007E2783">
        <w:rPr>
          <w:rFonts w:ascii="Ingra SCVO" w:hAnsi="Ingra SCVO"/>
          <w:sz w:val="24"/>
          <w:szCs w:val="24"/>
        </w:rPr>
        <w:t xml:space="preserve"> a</w:t>
      </w:r>
      <w:r w:rsidR="00FB2CEB">
        <w:rPr>
          <w:rFonts w:ascii="Ingra SCVO" w:hAnsi="Ingra SCVO"/>
          <w:sz w:val="24"/>
          <w:szCs w:val="24"/>
        </w:rPr>
        <w:t xml:space="preserve"> decline in advertising </w:t>
      </w:r>
      <w:proofErr w:type="gramStart"/>
      <w:r w:rsidR="00FB2CEB">
        <w:rPr>
          <w:rFonts w:ascii="Ingra SCVO" w:hAnsi="Ingra SCVO"/>
          <w:sz w:val="24"/>
          <w:szCs w:val="24"/>
        </w:rPr>
        <w:t>at the moment</w:t>
      </w:r>
      <w:proofErr w:type="gramEnd"/>
      <w:r w:rsidR="00FB2CEB">
        <w:rPr>
          <w:rFonts w:ascii="Ingra SCVO" w:hAnsi="Ingra SCVO"/>
          <w:sz w:val="24"/>
          <w:szCs w:val="24"/>
        </w:rPr>
        <w:t xml:space="preserve">, </w:t>
      </w:r>
      <w:r w:rsidR="00E40D0D">
        <w:rPr>
          <w:rFonts w:ascii="Ingra SCVO" w:hAnsi="Ingra SCVO"/>
          <w:sz w:val="24"/>
          <w:szCs w:val="24"/>
        </w:rPr>
        <w:t>with a consequent d</w:t>
      </w:r>
      <w:r w:rsidR="00FB2CEB">
        <w:rPr>
          <w:rFonts w:ascii="Ingra SCVO" w:hAnsi="Ingra SCVO"/>
          <w:sz w:val="24"/>
          <w:szCs w:val="24"/>
        </w:rPr>
        <w:t>ecline in revenue</w:t>
      </w:r>
      <w:r w:rsidR="00E40D0D">
        <w:rPr>
          <w:rFonts w:ascii="Ingra SCVO" w:hAnsi="Ingra SCVO"/>
          <w:sz w:val="24"/>
          <w:szCs w:val="24"/>
        </w:rPr>
        <w:t xml:space="preserve">. </w:t>
      </w:r>
      <w:r w:rsidR="007E2783">
        <w:rPr>
          <w:rFonts w:ascii="Ingra SCVO" w:hAnsi="Ingra SCVO"/>
          <w:sz w:val="24"/>
          <w:szCs w:val="24"/>
        </w:rPr>
        <w:t>Therefore, it was agreed not to put the members’ discount in place.</w:t>
      </w:r>
    </w:p>
    <w:p w14:paraId="486F5864" w14:textId="38531045" w:rsidR="007E2783" w:rsidRDefault="00767B79" w:rsidP="00DC003F">
      <w:pPr>
        <w:pStyle w:val="ListParagraph"/>
        <w:numPr>
          <w:ilvl w:val="0"/>
          <w:numId w:val="15"/>
        </w:num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Grant Management: </w:t>
      </w:r>
      <w:r w:rsidR="00947596">
        <w:rPr>
          <w:rFonts w:ascii="Ingra SCVO" w:hAnsi="Ingra SCVO"/>
          <w:sz w:val="24"/>
          <w:szCs w:val="24"/>
        </w:rPr>
        <w:t xml:space="preserve">We are closing our grant management function as there hadn’t been the uptake we had hoped for. However, we have a </w:t>
      </w:r>
      <w:r w:rsidR="004E4394">
        <w:rPr>
          <w:rFonts w:ascii="Ingra SCVO" w:hAnsi="Ingra SCVO"/>
          <w:sz w:val="24"/>
          <w:szCs w:val="24"/>
        </w:rPr>
        <w:t>high</w:t>
      </w:r>
      <w:r w:rsidR="00D93308">
        <w:rPr>
          <w:rFonts w:ascii="Ingra SCVO" w:hAnsi="Ingra SCVO"/>
          <w:sz w:val="24"/>
          <w:szCs w:val="24"/>
        </w:rPr>
        <w:t>-</w:t>
      </w:r>
      <w:r w:rsidR="004E4394">
        <w:rPr>
          <w:rFonts w:ascii="Ingra SCVO" w:hAnsi="Ingra SCVO"/>
          <w:sz w:val="24"/>
          <w:szCs w:val="24"/>
        </w:rPr>
        <w:t xml:space="preserve">quality platform that can be restarted at any time if </w:t>
      </w:r>
      <w:r w:rsidR="00EF3281">
        <w:rPr>
          <w:rFonts w:ascii="Ingra SCVO" w:hAnsi="Ingra SCVO"/>
          <w:sz w:val="24"/>
          <w:szCs w:val="24"/>
        </w:rPr>
        <w:t xml:space="preserve">we are in the position of managing grants. </w:t>
      </w:r>
      <w:r w:rsidR="00EE6F21">
        <w:rPr>
          <w:rFonts w:ascii="Ingra SCVO" w:hAnsi="Ingra SCVO"/>
          <w:sz w:val="24"/>
          <w:szCs w:val="24"/>
        </w:rPr>
        <w:t xml:space="preserve">We are shifting the fundraising resource and expertise to enhance Funding Scotland and offer support to organisations </w:t>
      </w:r>
      <w:r w:rsidR="00D93308">
        <w:rPr>
          <w:rFonts w:ascii="Ingra SCVO" w:hAnsi="Ingra SCVO"/>
          <w:sz w:val="24"/>
          <w:szCs w:val="24"/>
        </w:rPr>
        <w:t xml:space="preserve">looking to access funding as we know there is a demand in the sector that until </w:t>
      </w:r>
      <w:proofErr w:type="gramStart"/>
      <w:r w:rsidR="00D93308">
        <w:rPr>
          <w:rFonts w:ascii="Ingra SCVO" w:hAnsi="Ingra SCVO"/>
          <w:sz w:val="24"/>
          <w:szCs w:val="24"/>
        </w:rPr>
        <w:t>now</w:t>
      </w:r>
      <w:proofErr w:type="gramEnd"/>
      <w:r w:rsidR="00D93308">
        <w:rPr>
          <w:rFonts w:ascii="Ingra SCVO" w:hAnsi="Ingra SCVO"/>
          <w:sz w:val="24"/>
          <w:szCs w:val="24"/>
        </w:rPr>
        <w:t xml:space="preserve"> we haven’t been able to meet.</w:t>
      </w:r>
    </w:p>
    <w:p w14:paraId="6908845C" w14:textId="17CE90A5" w:rsidR="00F86D3F" w:rsidRDefault="00767B79" w:rsidP="00DC003F">
      <w:pPr>
        <w:pStyle w:val="ListParagraph"/>
        <w:numPr>
          <w:ilvl w:val="0"/>
          <w:numId w:val="15"/>
        </w:num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Connecting Scotland: </w:t>
      </w:r>
      <w:r w:rsidR="00F86D3F">
        <w:rPr>
          <w:rFonts w:ascii="Ingra SCVO" w:hAnsi="Ingra SCVO"/>
          <w:sz w:val="24"/>
          <w:szCs w:val="24"/>
        </w:rPr>
        <w:t>It is likely the Connecting Scotland programme will finish over the coming year.</w:t>
      </w:r>
    </w:p>
    <w:p w14:paraId="319A42E4" w14:textId="040D05D0" w:rsidR="00F86D3F" w:rsidRPr="00DC003F" w:rsidRDefault="004C7CAE" w:rsidP="00DC003F">
      <w:pPr>
        <w:pStyle w:val="ListParagraph"/>
        <w:numPr>
          <w:ilvl w:val="0"/>
          <w:numId w:val="15"/>
        </w:num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The Gathering</w:t>
      </w:r>
      <w:r w:rsidR="00767B79">
        <w:rPr>
          <w:rFonts w:ascii="Ingra SCVO" w:hAnsi="Ingra SCVO"/>
          <w:sz w:val="24"/>
          <w:szCs w:val="24"/>
        </w:rPr>
        <w:t>: the Gathering is</w:t>
      </w:r>
      <w:r>
        <w:rPr>
          <w:rFonts w:ascii="Ingra SCVO" w:hAnsi="Ingra SCVO"/>
          <w:sz w:val="24"/>
          <w:szCs w:val="24"/>
        </w:rPr>
        <w:t xml:space="preserve"> tak</w:t>
      </w:r>
      <w:r w:rsidR="00767B79">
        <w:rPr>
          <w:rFonts w:ascii="Ingra SCVO" w:hAnsi="Ingra SCVO"/>
          <w:sz w:val="24"/>
          <w:szCs w:val="24"/>
        </w:rPr>
        <w:t>ing</w:t>
      </w:r>
      <w:r>
        <w:rPr>
          <w:rFonts w:ascii="Ingra SCVO" w:hAnsi="Ingra SCVO"/>
          <w:sz w:val="24"/>
          <w:szCs w:val="24"/>
        </w:rPr>
        <w:t xml:space="preserve"> place on 4</w:t>
      </w:r>
      <w:r w:rsidRPr="004C7CAE">
        <w:rPr>
          <w:rFonts w:ascii="Ingra SCVO" w:hAnsi="Ingra SCVO"/>
          <w:sz w:val="24"/>
          <w:szCs w:val="24"/>
          <w:vertAlign w:val="superscript"/>
        </w:rPr>
        <w:t>th</w:t>
      </w:r>
      <w:r>
        <w:rPr>
          <w:rFonts w:ascii="Ingra SCVO" w:hAnsi="Ingra SCVO"/>
          <w:sz w:val="24"/>
          <w:szCs w:val="24"/>
        </w:rPr>
        <w:t xml:space="preserve"> and 5</w:t>
      </w:r>
      <w:r w:rsidRPr="004C7CAE">
        <w:rPr>
          <w:rFonts w:ascii="Ingra SCVO" w:hAnsi="Ingra SCVO"/>
          <w:sz w:val="24"/>
          <w:szCs w:val="24"/>
          <w:vertAlign w:val="superscript"/>
        </w:rPr>
        <w:t>th</w:t>
      </w:r>
      <w:r>
        <w:rPr>
          <w:rFonts w:ascii="Ingra SCVO" w:hAnsi="Ingra SCVO"/>
          <w:sz w:val="24"/>
          <w:szCs w:val="24"/>
        </w:rPr>
        <w:t xml:space="preserve"> February 2025 at the EICC. The programme had gone live the week before the board meeting, and bookings were up 30% on last year at the same point. </w:t>
      </w:r>
      <w:r w:rsidR="00C91A9F">
        <w:rPr>
          <w:rFonts w:ascii="Ingra SCVO" w:hAnsi="Ingra SCVO"/>
          <w:sz w:val="24"/>
          <w:szCs w:val="24"/>
        </w:rPr>
        <w:t xml:space="preserve">Trustees discussed the pros and cons of </w:t>
      </w:r>
      <w:r w:rsidR="00292965">
        <w:rPr>
          <w:rFonts w:ascii="Ingra SCVO" w:hAnsi="Ingra SCVO"/>
          <w:sz w:val="24"/>
          <w:szCs w:val="24"/>
        </w:rPr>
        <w:t>the Gathering being held annually, every two years or every 18 months. A working group will be set up to consider how to optimise the future of the Gathering.</w:t>
      </w:r>
    </w:p>
    <w:p w14:paraId="658460C7" w14:textId="701CE6A3" w:rsidR="00CC4E8D" w:rsidRDefault="00CC4E8D" w:rsidP="00B80A5D">
      <w:pPr>
        <w:rPr>
          <w:rFonts w:ascii="Ingra SCVO Semi Bold" w:hAnsi="Ingra SCVO Semi Bold"/>
          <w:sz w:val="24"/>
          <w:szCs w:val="24"/>
        </w:rPr>
      </w:pPr>
      <w:r>
        <w:rPr>
          <w:rFonts w:ascii="Ingra SCVO Semi Bold" w:hAnsi="Ingra SCVO Semi Bold"/>
          <w:sz w:val="24"/>
          <w:szCs w:val="24"/>
        </w:rPr>
        <w:t>Action</w:t>
      </w:r>
    </w:p>
    <w:p w14:paraId="0BA84BB6" w14:textId="4F9C1C81" w:rsidR="00292965" w:rsidRPr="00292965" w:rsidRDefault="004560CA" w:rsidP="00B80A5D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Set up working group on The Gathering</w:t>
      </w:r>
      <w:r>
        <w:rPr>
          <w:rFonts w:ascii="Ingra SCVO" w:hAnsi="Ingra SCVO"/>
          <w:sz w:val="24"/>
          <w:szCs w:val="24"/>
        </w:rPr>
        <w:tab/>
      </w:r>
      <w:r>
        <w:rPr>
          <w:rFonts w:ascii="Ingra SCVO" w:hAnsi="Ingra SCVO"/>
          <w:sz w:val="24"/>
          <w:szCs w:val="24"/>
        </w:rPr>
        <w:tab/>
        <w:t>DM</w:t>
      </w:r>
    </w:p>
    <w:p w14:paraId="4B3EC66B" w14:textId="28DD95AA" w:rsidR="00984641" w:rsidRPr="00231D44" w:rsidRDefault="00CB3223" w:rsidP="007E7E27">
      <w:pPr>
        <w:ind w:firstLine="720"/>
        <w:rPr>
          <w:rFonts w:ascii="Ingra SCVO" w:hAnsi="Ingra SCVO"/>
          <w:b/>
          <w:bCs/>
          <w:sz w:val="24"/>
          <w:szCs w:val="24"/>
        </w:rPr>
      </w:pPr>
      <w:r>
        <w:rPr>
          <w:rFonts w:ascii="Ingra SCVO" w:hAnsi="Ingra SCVO"/>
          <w:b/>
          <w:bCs/>
          <w:sz w:val="24"/>
          <w:szCs w:val="24"/>
        </w:rPr>
        <w:t>7.</w:t>
      </w:r>
      <w:r>
        <w:rPr>
          <w:rFonts w:ascii="Ingra SCVO" w:hAnsi="Ingra SCVO"/>
          <w:b/>
          <w:bCs/>
          <w:sz w:val="24"/>
          <w:szCs w:val="24"/>
        </w:rPr>
        <w:tab/>
      </w:r>
      <w:r w:rsidR="00984641" w:rsidRPr="00231D44">
        <w:rPr>
          <w:rFonts w:ascii="Ingra SCVO" w:hAnsi="Ingra SCVO"/>
          <w:b/>
          <w:bCs/>
          <w:sz w:val="24"/>
          <w:szCs w:val="24"/>
        </w:rPr>
        <w:t>Update from S</w:t>
      </w:r>
      <w:r w:rsidR="00B90062" w:rsidRPr="00231D44">
        <w:rPr>
          <w:rFonts w:ascii="Ingra SCVO" w:hAnsi="Ingra SCVO"/>
          <w:b/>
          <w:bCs/>
          <w:sz w:val="24"/>
          <w:szCs w:val="24"/>
        </w:rPr>
        <w:t xml:space="preserve">trategic </w:t>
      </w:r>
      <w:r w:rsidR="00984641" w:rsidRPr="00231D44">
        <w:rPr>
          <w:rFonts w:ascii="Ingra SCVO" w:hAnsi="Ingra SCVO"/>
          <w:b/>
          <w:bCs/>
          <w:sz w:val="24"/>
          <w:szCs w:val="24"/>
        </w:rPr>
        <w:t>R</w:t>
      </w:r>
      <w:r w:rsidR="00B90062" w:rsidRPr="00231D44">
        <w:rPr>
          <w:rFonts w:ascii="Ingra SCVO" w:hAnsi="Ingra SCVO"/>
          <w:b/>
          <w:bCs/>
          <w:sz w:val="24"/>
          <w:szCs w:val="24"/>
        </w:rPr>
        <w:t xml:space="preserve">esources </w:t>
      </w:r>
      <w:r w:rsidR="00984641" w:rsidRPr="00231D44">
        <w:rPr>
          <w:rFonts w:ascii="Ingra SCVO" w:hAnsi="Ingra SCVO"/>
          <w:b/>
          <w:bCs/>
          <w:sz w:val="24"/>
          <w:szCs w:val="24"/>
        </w:rPr>
        <w:t>C</w:t>
      </w:r>
      <w:r w:rsidR="00B90062" w:rsidRPr="00231D44">
        <w:rPr>
          <w:rFonts w:ascii="Ingra SCVO" w:hAnsi="Ingra SCVO"/>
          <w:b/>
          <w:bCs/>
          <w:sz w:val="24"/>
          <w:szCs w:val="24"/>
        </w:rPr>
        <w:t>ommittee</w:t>
      </w:r>
    </w:p>
    <w:p w14:paraId="1CDC816A" w14:textId="7E37C6D4" w:rsidR="00EA00F2" w:rsidRDefault="004560CA" w:rsidP="004560CA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Farha and Tim updated trustees on the recent meeting of the SRC</w:t>
      </w:r>
      <w:r w:rsidR="00EF65C3" w:rsidRPr="00231D44">
        <w:rPr>
          <w:rFonts w:ascii="Ingra SCVO" w:hAnsi="Ingra SCVO"/>
          <w:sz w:val="24"/>
          <w:szCs w:val="24"/>
        </w:rPr>
        <w:t>.</w:t>
      </w:r>
    </w:p>
    <w:p w14:paraId="1DD2B2F5" w14:textId="6A54E4D8" w:rsidR="00767B79" w:rsidRDefault="00767B79" w:rsidP="00767B79">
      <w:pPr>
        <w:pStyle w:val="ListParagraph"/>
        <w:numPr>
          <w:ilvl w:val="0"/>
          <w:numId w:val="16"/>
        </w:num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Property: </w:t>
      </w:r>
      <w:r w:rsidR="00C1182D">
        <w:rPr>
          <w:rFonts w:ascii="Ingra SCVO" w:hAnsi="Ingra SCVO"/>
          <w:sz w:val="24"/>
          <w:szCs w:val="24"/>
        </w:rPr>
        <w:t xml:space="preserve">We are finalising arrangements for SCVO staff to move out of MTC and into Caledonian Exchange with Young Scot and </w:t>
      </w:r>
      <w:proofErr w:type="spellStart"/>
      <w:r w:rsidR="00C1182D">
        <w:rPr>
          <w:rFonts w:ascii="Ingra SCVO" w:hAnsi="Ingra SCVO"/>
          <w:sz w:val="24"/>
          <w:szCs w:val="24"/>
        </w:rPr>
        <w:t>Youthlink</w:t>
      </w:r>
      <w:proofErr w:type="spellEnd"/>
      <w:r w:rsidR="00C1182D">
        <w:rPr>
          <w:rFonts w:ascii="Ingra SCVO" w:hAnsi="Ingra SCVO"/>
          <w:sz w:val="24"/>
          <w:szCs w:val="24"/>
        </w:rPr>
        <w:t xml:space="preserve">. </w:t>
      </w:r>
      <w:r w:rsidR="00B012BC">
        <w:rPr>
          <w:rFonts w:ascii="Ingra SCVO" w:hAnsi="Ingra SCVO"/>
          <w:sz w:val="24"/>
          <w:szCs w:val="24"/>
        </w:rPr>
        <w:t>Our property adviser has provided a report on dilapidations which we are questioning</w:t>
      </w:r>
      <w:r w:rsidR="00136A30">
        <w:rPr>
          <w:rFonts w:ascii="Ingra SCVO" w:hAnsi="Ingra SCVO"/>
          <w:sz w:val="24"/>
          <w:szCs w:val="24"/>
        </w:rPr>
        <w:t xml:space="preserve"> as it includes impairments to the building that existed before we took occupancy</w:t>
      </w:r>
      <w:r w:rsidR="00B012BC">
        <w:rPr>
          <w:rFonts w:ascii="Ingra SCVO" w:hAnsi="Ingra SCVO"/>
          <w:sz w:val="24"/>
          <w:szCs w:val="24"/>
        </w:rPr>
        <w:t>.</w:t>
      </w:r>
      <w:r w:rsidR="00C1182D">
        <w:rPr>
          <w:rFonts w:ascii="Ingra SCVO" w:hAnsi="Ingra SCVO"/>
          <w:sz w:val="24"/>
          <w:szCs w:val="24"/>
        </w:rPr>
        <w:t xml:space="preserve"> We had more interest than we expected in Edward House and it went to a </w:t>
      </w:r>
      <w:r w:rsidR="00C1182D">
        <w:rPr>
          <w:rFonts w:ascii="Ingra SCVO" w:hAnsi="Ingra SCVO"/>
          <w:sz w:val="24"/>
          <w:szCs w:val="24"/>
        </w:rPr>
        <w:lastRenderedPageBreak/>
        <w:t xml:space="preserve">closing date for offers, resulting in </w:t>
      </w:r>
      <w:r w:rsidR="0037183D">
        <w:rPr>
          <w:rFonts w:ascii="Ingra SCVO" w:hAnsi="Ingra SCVO"/>
          <w:sz w:val="24"/>
          <w:szCs w:val="24"/>
        </w:rPr>
        <w:t xml:space="preserve">an offer being accepted. The purchasers, a hotel company, </w:t>
      </w:r>
      <w:r w:rsidR="00665DD1">
        <w:rPr>
          <w:rFonts w:ascii="Ingra SCVO" w:hAnsi="Ingra SCVO"/>
          <w:sz w:val="24"/>
          <w:szCs w:val="24"/>
        </w:rPr>
        <w:t xml:space="preserve">intend to run it as a going concern while they go through the process necessary to develop it into a hotel. </w:t>
      </w:r>
      <w:r w:rsidR="00547B27">
        <w:rPr>
          <w:rFonts w:ascii="Ingra SCVO" w:hAnsi="Ingra SCVO"/>
          <w:sz w:val="24"/>
          <w:szCs w:val="24"/>
        </w:rPr>
        <w:t xml:space="preserve">Tenants will be able to stay on, and we have been offered space for our staff while we look for alternative accommodation. </w:t>
      </w:r>
      <w:r w:rsidR="000C5098">
        <w:rPr>
          <w:rFonts w:ascii="Ingra SCVO" w:hAnsi="Ingra SCVO"/>
          <w:sz w:val="24"/>
          <w:szCs w:val="24"/>
        </w:rPr>
        <w:t xml:space="preserve">The sale is currently in the hands of the lawyers and Tim will update trustees </w:t>
      </w:r>
      <w:r w:rsidR="00EC7CBA">
        <w:rPr>
          <w:rFonts w:ascii="Ingra SCVO" w:hAnsi="Ingra SCVO"/>
          <w:sz w:val="24"/>
          <w:szCs w:val="24"/>
        </w:rPr>
        <w:t>on progress as it happens.</w:t>
      </w:r>
    </w:p>
    <w:p w14:paraId="79D1A65A" w14:textId="76A5BACC" w:rsidR="007D21D5" w:rsidRDefault="00EC7CBA" w:rsidP="00767B79">
      <w:pPr>
        <w:pStyle w:val="ListParagraph"/>
        <w:numPr>
          <w:ilvl w:val="0"/>
          <w:numId w:val="16"/>
        </w:num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2024/25 budget: </w:t>
      </w:r>
      <w:r w:rsidR="00930FF8">
        <w:rPr>
          <w:rFonts w:ascii="Ingra SCVO" w:hAnsi="Ingra SCVO"/>
          <w:sz w:val="24"/>
          <w:szCs w:val="24"/>
        </w:rPr>
        <w:t xml:space="preserve">We are now forecasting an end of year deficit </w:t>
      </w:r>
      <w:r w:rsidR="00A9163A">
        <w:rPr>
          <w:rFonts w:ascii="Ingra SCVO" w:hAnsi="Ingra SCVO"/>
          <w:sz w:val="24"/>
          <w:szCs w:val="24"/>
        </w:rPr>
        <w:t xml:space="preserve">We expect the deficit to reduce by 31 March, but there will be a book deficit because of </w:t>
      </w:r>
      <w:r w:rsidR="00B04726">
        <w:rPr>
          <w:rFonts w:ascii="Ingra SCVO" w:hAnsi="Ingra SCVO"/>
          <w:sz w:val="24"/>
          <w:szCs w:val="24"/>
        </w:rPr>
        <w:t xml:space="preserve">Edward House </w:t>
      </w:r>
      <w:r w:rsidR="00A9163A">
        <w:rPr>
          <w:rFonts w:ascii="Ingra SCVO" w:hAnsi="Ingra SCVO"/>
          <w:sz w:val="24"/>
          <w:szCs w:val="24"/>
        </w:rPr>
        <w:t>impairments</w:t>
      </w:r>
      <w:r w:rsidR="00B04726">
        <w:rPr>
          <w:rFonts w:ascii="Ingra SCVO" w:hAnsi="Ingra SCVO"/>
          <w:sz w:val="24"/>
          <w:szCs w:val="24"/>
        </w:rPr>
        <w:t xml:space="preserve">. </w:t>
      </w:r>
    </w:p>
    <w:p w14:paraId="713B1549" w14:textId="26CB31C8" w:rsidR="00EC7CBA" w:rsidRPr="00767B79" w:rsidRDefault="007D21D5" w:rsidP="00767B79">
      <w:pPr>
        <w:pStyle w:val="ListParagraph"/>
        <w:numPr>
          <w:ilvl w:val="0"/>
          <w:numId w:val="16"/>
        </w:num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Trustees discussed </w:t>
      </w:r>
      <w:r w:rsidR="00AB0784">
        <w:rPr>
          <w:rFonts w:ascii="Ingra SCVO" w:hAnsi="Ingra SCVO"/>
          <w:sz w:val="24"/>
          <w:szCs w:val="24"/>
        </w:rPr>
        <w:t xml:space="preserve">SCVO’s approach to budgeting </w:t>
      </w:r>
      <w:r w:rsidR="00853307">
        <w:rPr>
          <w:rFonts w:ascii="Ingra SCVO" w:hAnsi="Ingra SCVO"/>
          <w:sz w:val="24"/>
          <w:szCs w:val="24"/>
        </w:rPr>
        <w:t xml:space="preserve">and how we could improve it for the coming financial year. </w:t>
      </w:r>
      <w:r w:rsidR="00113AE4">
        <w:rPr>
          <w:rFonts w:ascii="Ingra SCVO" w:hAnsi="Ingra SCVO"/>
          <w:sz w:val="24"/>
          <w:szCs w:val="24"/>
        </w:rPr>
        <w:t xml:space="preserve">We talked about </w:t>
      </w:r>
      <w:r w:rsidR="00F2456C">
        <w:rPr>
          <w:rFonts w:ascii="Ingra SCVO" w:hAnsi="Ingra SCVO"/>
          <w:sz w:val="24"/>
          <w:szCs w:val="24"/>
        </w:rPr>
        <w:t xml:space="preserve">taking a commercial approach to build financial resilience, and how you balance commercial viability with purpose. </w:t>
      </w:r>
      <w:r w:rsidR="00022ECF">
        <w:rPr>
          <w:rFonts w:ascii="Ingra SCVO" w:hAnsi="Ingra SCVO"/>
          <w:sz w:val="24"/>
          <w:szCs w:val="24"/>
        </w:rPr>
        <w:t>Our approach to pricing will be included in the January meeting which will focus on the 2025/26 budget.</w:t>
      </w:r>
      <w:r w:rsidR="00A9163A">
        <w:rPr>
          <w:rFonts w:ascii="Ingra SCVO" w:hAnsi="Ingra SCVO"/>
          <w:sz w:val="24"/>
          <w:szCs w:val="24"/>
        </w:rPr>
        <w:t xml:space="preserve"> </w:t>
      </w:r>
    </w:p>
    <w:p w14:paraId="2D836CDF" w14:textId="3A08A8DE" w:rsidR="002F6147" w:rsidRDefault="002F6147" w:rsidP="00EA00F2">
      <w:pPr>
        <w:rPr>
          <w:rFonts w:ascii="Ingra SCVO Semi Bold" w:hAnsi="Ingra SCVO Semi Bold"/>
          <w:sz w:val="24"/>
          <w:szCs w:val="24"/>
        </w:rPr>
      </w:pPr>
      <w:r>
        <w:rPr>
          <w:rFonts w:ascii="Ingra SCVO Semi Bold" w:hAnsi="Ingra SCVO Semi Bold"/>
          <w:sz w:val="24"/>
          <w:szCs w:val="24"/>
        </w:rPr>
        <w:t>Actions</w:t>
      </w:r>
    </w:p>
    <w:p w14:paraId="4310583B" w14:textId="2A0CED7D" w:rsidR="002F6147" w:rsidRDefault="002F6147" w:rsidP="00136A30">
      <w:pPr>
        <w:spacing w:after="0"/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Keep trustees informed about sale of Edward House</w:t>
      </w:r>
      <w:r w:rsidR="00136A30">
        <w:rPr>
          <w:rFonts w:ascii="Ingra SCVO" w:hAnsi="Ingra SCVO"/>
          <w:sz w:val="24"/>
          <w:szCs w:val="24"/>
        </w:rPr>
        <w:t xml:space="preserve"> and MTC dilapidations</w:t>
      </w:r>
      <w:r>
        <w:rPr>
          <w:rFonts w:ascii="Ingra SCVO" w:hAnsi="Ingra SCVO"/>
          <w:sz w:val="24"/>
          <w:szCs w:val="24"/>
        </w:rPr>
        <w:t xml:space="preserve"> </w:t>
      </w:r>
      <w:r w:rsidR="00136A30">
        <w:rPr>
          <w:rFonts w:ascii="Ingra SCVO" w:hAnsi="Ingra SCVO"/>
          <w:sz w:val="24"/>
          <w:szCs w:val="24"/>
        </w:rPr>
        <w:t>–</w:t>
      </w:r>
      <w:r>
        <w:rPr>
          <w:rFonts w:ascii="Ingra SCVO" w:hAnsi="Ingra SCVO"/>
          <w:sz w:val="24"/>
          <w:szCs w:val="24"/>
        </w:rPr>
        <w:t xml:space="preserve"> T</w:t>
      </w:r>
      <w:r w:rsidR="00136A30">
        <w:rPr>
          <w:rFonts w:ascii="Ingra SCVO" w:hAnsi="Ingra SCVO"/>
          <w:sz w:val="24"/>
          <w:szCs w:val="24"/>
        </w:rPr>
        <w:t>H</w:t>
      </w:r>
    </w:p>
    <w:p w14:paraId="1B9B0F98" w14:textId="03A97947" w:rsidR="00136A30" w:rsidRDefault="00281730" w:rsidP="00136A30">
      <w:pPr>
        <w:spacing w:after="0"/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Including pricing and commercial viability in January budget discussions</w:t>
      </w:r>
      <w:r>
        <w:rPr>
          <w:rFonts w:ascii="Ingra SCVO" w:hAnsi="Ingra SCVO"/>
          <w:sz w:val="24"/>
          <w:szCs w:val="24"/>
        </w:rPr>
        <w:tab/>
        <w:t>- TH</w:t>
      </w:r>
    </w:p>
    <w:p w14:paraId="7A229111" w14:textId="77777777" w:rsidR="00136A30" w:rsidRPr="002F6147" w:rsidRDefault="00136A30" w:rsidP="00EA00F2">
      <w:pPr>
        <w:rPr>
          <w:rFonts w:ascii="Ingra SCVO" w:hAnsi="Ingra SCVO"/>
          <w:sz w:val="24"/>
          <w:szCs w:val="24"/>
        </w:rPr>
      </w:pPr>
    </w:p>
    <w:p w14:paraId="4156B526" w14:textId="4E007E35" w:rsidR="00F1215E" w:rsidRPr="00B37E33" w:rsidRDefault="00F1215E" w:rsidP="00EA00F2">
      <w:pPr>
        <w:pStyle w:val="ListParagraph"/>
        <w:numPr>
          <w:ilvl w:val="0"/>
          <w:numId w:val="5"/>
        </w:numPr>
        <w:rPr>
          <w:rFonts w:ascii="Ingra SCVO Semi Bold" w:hAnsi="Ingra SCVO Semi Bold"/>
          <w:sz w:val="24"/>
          <w:szCs w:val="24"/>
        </w:rPr>
      </w:pPr>
      <w:r w:rsidRPr="00B37E33">
        <w:rPr>
          <w:rFonts w:ascii="Ingra SCVO Semi Bold" w:hAnsi="Ingra SCVO Semi Bold"/>
          <w:sz w:val="24"/>
          <w:szCs w:val="24"/>
        </w:rPr>
        <w:t>Strategic Plan Progress Report</w:t>
      </w:r>
    </w:p>
    <w:p w14:paraId="1ECDA58B" w14:textId="1E0CB26A" w:rsidR="007C1F16" w:rsidRPr="00231D44" w:rsidRDefault="00F1215E">
      <w:pPr>
        <w:rPr>
          <w:rFonts w:ascii="Ingra SCVO" w:hAnsi="Ingra SCVO"/>
          <w:sz w:val="24"/>
          <w:szCs w:val="24"/>
        </w:rPr>
      </w:pPr>
      <w:r w:rsidRPr="00231D44">
        <w:rPr>
          <w:rFonts w:ascii="Ingra SCVO" w:hAnsi="Ingra SCVO"/>
          <w:sz w:val="24"/>
          <w:szCs w:val="24"/>
        </w:rPr>
        <w:t xml:space="preserve">Anna </w:t>
      </w:r>
      <w:r w:rsidR="0058077A">
        <w:rPr>
          <w:rFonts w:ascii="Ingra SCVO" w:hAnsi="Ingra SCVO"/>
          <w:sz w:val="24"/>
          <w:szCs w:val="24"/>
        </w:rPr>
        <w:t xml:space="preserve">spoke to </w:t>
      </w:r>
      <w:r w:rsidR="00E560E9">
        <w:rPr>
          <w:rFonts w:ascii="Ingra SCVO" w:hAnsi="Ingra SCVO"/>
          <w:sz w:val="24"/>
          <w:szCs w:val="24"/>
        </w:rPr>
        <w:t>the Strat</w:t>
      </w:r>
      <w:r w:rsidR="006D02E6">
        <w:rPr>
          <w:rFonts w:ascii="Ingra SCVO" w:hAnsi="Ingra SCVO"/>
          <w:sz w:val="24"/>
          <w:szCs w:val="24"/>
        </w:rPr>
        <w:t xml:space="preserve">egic Plan Progress Report. </w:t>
      </w:r>
      <w:r w:rsidR="00E13840">
        <w:rPr>
          <w:rFonts w:ascii="Ingra SCVO" w:hAnsi="Ingra SCVO"/>
          <w:sz w:val="24"/>
          <w:szCs w:val="24"/>
        </w:rPr>
        <w:t>Trustees noted the report</w:t>
      </w:r>
      <w:r w:rsidR="000B53D9" w:rsidRPr="00231D44">
        <w:rPr>
          <w:rFonts w:ascii="Ingra SCVO" w:hAnsi="Ingra SCVO"/>
          <w:sz w:val="24"/>
          <w:szCs w:val="24"/>
        </w:rPr>
        <w:t>.</w:t>
      </w:r>
    </w:p>
    <w:p w14:paraId="777A9627" w14:textId="3B5BDECD" w:rsidR="00480561" w:rsidRPr="00B37E33" w:rsidRDefault="007C2CFF" w:rsidP="007C2CFF">
      <w:pPr>
        <w:pStyle w:val="ListParagraph"/>
        <w:numPr>
          <w:ilvl w:val="0"/>
          <w:numId w:val="5"/>
        </w:numPr>
        <w:rPr>
          <w:rFonts w:ascii="Ingra SCVO Semi Bold" w:hAnsi="Ingra SCVO Semi Bold"/>
          <w:sz w:val="24"/>
          <w:szCs w:val="24"/>
        </w:rPr>
      </w:pPr>
      <w:r w:rsidRPr="00B37E33">
        <w:rPr>
          <w:rFonts w:ascii="Ingra SCVO Semi Bold" w:hAnsi="Ingra SCVO Semi Bold"/>
          <w:sz w:val="24"/>
          <w:szCs w:val="24"/>
        </w:rPr>
        <w:t xml:space="preserve">Scotland’s </w:t>
      </w:r>
      <w:r w:rsidR="00480561" w:rsidRPr="00B37E33">
        <w:rPr>
          <w:rFonts w:ascii="Ingra SCVO Semi Bold" w:hAnsi="Ingra SCVO Semi Bold"/>
          <w:sz w:val="24"/>
          <w:szCs w:val="24"/>
        </w:rPr>
        <w:t>Third Sector Tracker</w:t>
      </w:r>
    </w:p>
    <w:p w14:paraId="3C69B4A9" w14:textId="0A5229B9" w:rsidR="00BF676B" w:rsidRDefault="00A43301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David spoke to the report which contained a preview of the Wave 9 findings. </w:t>
      </w:r>
      <w:r w:rsidR="006427A2">
        <w:rPr>
          <w:rFonts w:ascii="Ingra SCVO" w:hAnsi="Ingra SCVO"/>
          <w:sz w:val="24"/>
          <w:szCs w:val="24"/>
        </w:rPr>
        <w:t>Trustees discussed the</w:t>
      </w:r>
      <w:r w:rsidR="008E41FC">
        <w:rPr>
          <w:rFonts w:ascii="Ingra SCVO" w:hAnsi="Ingra SCVO"/>
          <w:sz w:val="24"/>
          <w:szCs w:val="24"/>
        </w:rPr>
        <w:t xml:space="preserve"> apparently conflicting</w:t>
      </w:r>
      <w:r w:rsidR="006427A2">
        <w:rPr>
          <w:rFonts w:ascii="Ingra SCVO" w:hAnsi="Ingra SCVO"/>
          <w:sz w:val="24"/>
          <w:szCs w:val="24"/>
        </w:rPr>
        <w:t xml:space="preserve"> findings that organisations were struggling more financially than ever </w:t>
      </w:r>
      <w:proofErr w:type="gramStart"/>
      <w:r w:rsidR="006427A2">
        <w:rPr>
          <w:rFonts w:ascii="Ingra SCVO" w:hAnsi="Ingra SCVO"/>
          <w:sz w:val="24"/>
          <w:szCs w:val="24"/>
        </w:rPr>
        <w:t>before, but</w:t>
      </w:r>
      <w:proofErr w:type="gramEnd"/>
      <w:r w:rsidR="006427A2">
        <w:rPr>
          <w:rFonts w:ascii="Ingra SCVO" w:hAnsi="Ingra SCVO"/>
          <w:sz w:val="24"/>
          <w:szCs w:val="24"/>
        </w:rPr>
        <w:t xml:space="preserve"> continued to be optimistic about their future. </w:t>
      </w:r>
      <w:r w:rsidR="008E41FC">
        <w:rPr>
          <w:rFonts w:ascii="Ingra SCVO" w:hAnsi="Ingra SCVO"/>
          <w:sz w:val="24"/>
          <w:szCs w:val="24"/>
        </w:rPr>
        <w:t>We also discussed the implications of the findings for what SCVO should be doing and agree this would be a good topic for a working group.</w:t>
      </w:r>
    </w:p>
    <w:p w14:paraId="6A8DE52B" w14:textId="76A89504" w:rsidR="002F6147" w:rsidRDefault="002F6147">
      <w:pPr>
        <w:rPr>
          <w:rFonts w:ascii="Ingra SCVO Semi Bold" w:hAnsi="Ingra SCVO Semi Bold"/>
          <w:sz w:val="24"/>
          <w:szCs w:val="24"/>
        </w:rPr>
      </w:pPr>
      <w:r>
        <w:rPr>
          <w:rFonts w:ascii="Ingra SCVO Semi Bold" w:hAnsi="Ingra SCVO Semi Bold"/>
          <w:sz w:val="24"/>
          <w:szCs w:val="24"/>
        </w:rPr>
        <w:t>Action</w:t>
      </w:r>
    </w:p>
    <w:p w14:paraId="74DBD276" w14:textId="1A23F923" w:rsidR="00FF2EF3" w:rsidRPr="00FF2EF3" w:rsidRDefault="00FF2EF3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Set up a working group to look at maximising the findings of the Tracker in SCVO’s work.</w:t>
      </w:r>
      <w:r w:rsidR="003E14A6">
        <w:rPr>
          <w:rFonts w:ascii="Ingra SCVO" w:hAnsi="Ingra SCVO"/>
          <w:sz w:val="24"/>
          <w:szCs w:val="24"/>
        </w:rPr>
        <w:t xml:space="preserve">   AF</w:t>
      </w:r>
    </w:p>
    <w:p w14:paraId="70C11BBF" w14:textId="5495B2B3" w:rsidR="00694D8F" w:rsidRPr="00B37E33" w:rsidRDefault="00694D8F" w:rsidP="00861B84">
      <w:pPr>
        <w:pStyle w:val="ListParagraph"/>
        <w:numPr>
          <w:ilvl w:val="0"/>
          <w:numId w:val="5"/>
        </w:numPr>
        <w:rPr>
          <w:rFonts w:ascii="Ingra SCVO Semi Bold" w:hAnsi="Ingra SCVO Semi Bold"/>
          <w:sz w:val="24"/>
          <w:szCs w:val="24"/>
        </w:rPr>
      </w:pPr>
      <w:r w:rsidRPr="00B37E33">
        <w:rPr>
          <w:rFonts w:ascii="Ingra SCVO Semi Bold" w:hAnsi="Ingra SCVO Semi Bold"/>
          <w:sz w:val="24"/>
          <w:szCs w:val="24"/>
        </w:rPr>
        <w:t>Risk</w:t>
      </w:r>
    </w:p>
    <w:p w14:paraId="483C29F0" w14:textId="7BFB8EF2" w:rsidR="00694D8F" w:rsidRDefault="00FE6B50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Richard noted the following risks that had been identified </w:t>
      </w:r>
      <w:proofErr w:type="gramStart"/>
      <w:r>
        <w:rPr>
          <w:rFonts w:ascii="Ingra SCVO" w:hAnsi="Ingra SCVO"/>
          <w:sz w:val="24"/>
          <w:szCs w:val="24"/>
        </w:rPr>
        <w:t>in the course of</w:t>
      </w:r>
      <w:proofErr w:type="gramEnd"/>
      <w:r>
        <w:rPr>
          <w:rFonts w:ascii="Ingra SCVO" w:hAnsi="Ingra SCVO"/>
          <w:sz w:val="24"/>
          <w:szCs w:val="24"/>
        </w:rPr>
        <w:t xml:space="preserve"> the meeting:</w:t>
      </w:r>
    </w:p>
    <w:p w14:paraId="4F420FBE" w14:textId="43A8B653" w:rsidR="00FE6B50" w:rsidRDefault="00322B42" w:rsidP="00FE6B50">
      <w:pPr>
        <w:pStyle w:val="ListParagraph"/>
        <w:numPr>
          <w:ilvl w:val="0"/>
          <w:numId w:val="17"/>
        </w:num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Changes to the governance structure</w:t>
      </w:r>
    </w:p>
    <w:p w14:paraId="2E3AF3DC" w14:textId="491B9EAB" w:rsidR="00322B42" w:rsidRDefault="00322B42" w:rsidP="00FE6B50">
      <w:pPr>
        <w:pStyle w:val="ListParagraph"/>
        <w:numPr>
          <w:ilvl w:val="0"/>
          <w:numId w:val="17"/>
        </w:num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The viability of SCVO’s commercial services</w:t>
      </w:r>
    </w:p>
    <w:p w14:paraId="5A6852AF" w14:textId="5496A93D" w:rsidR="00322B42" w:rsidRDefault="00B37E33" w:rsidP="00FE6B50">
      <w:pPr>
        <w:pStyle w:val="ListParagraph"/>
        <w:numPr>
          <w:ilvl w:val="0"/>
          <w:numId w:val="17"/>
        </w:num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Whether our messaging about the crisis in the sector is backed up by the data in the Tracker</w:t>
      </w:r>
    </w:p>
    <w:p w14:paraId="74DBA57E" w14:textId="7EEC0F00" w:rsidR="00B37E33" w:rsidRDefault="00B37E33" w:rsidP="00FE6B50">
      <w:pPr>
        <w:pStyle w:val="ListParagraph"/>
        <w:numPr>
          <w:ilvl w:val="0"/>
          <w:numId w:val="17"/>
        </w:num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Potential dilapidations bill for MTC.</w:t>
      </w:r>
    </w:p>
    <w:p w14:paraId="798682AC" w14:textId="77777777" w:rsidR="00B37E33" w:rsidRPr="00B37E33" w:rsidRDefault="00B37E33" w:rsidP="00B37E33">
      <w:pPr>
        <w:spacing w:after="0"/>
        <w:rPr>
          <w:rFonts w:ascii="Ingra SCVO" w:hAnsi="Ingra SCVO"/>
          <w:sz w:val="24"/>
          <w:szCs w:val="24"/>
        </w:rPr>
      </w:pPr>
    </w:p>
    <w:p w14:paraId="087FDC53" w14:textId="53D17460" w:rsidR="007B6A81" w:rsidRPr="00B37E33" w:rsidRDefault="000871C2" w:rsidP="00DC12A4">
      <w:pPr>
        <w:pStyle w:val="ListParagraph"/>
        <w:numPr>
          <w:ilvl w:val="0"/>
          <w:numId w:val="5"/>
        </w:numPr>
        <w:rPr>
          <w:rFonts w:ascii="Ingra SCVO Semi Bold" w:hAnsi="Ingra SCVO Semi Bold"/>
          <w:sz w:val="24"/>
          <w:szCs w:val="24"/>
        </w:rPr>
      </w:pPr>
      <w:r w:rsidRPr="00B37E33">
        <w:rPr>
          <w:rFonts w:ascii="Ingra SCVO Semi Bold" w:hAnsi="Ingra SCVO Semi Bold"/>
          <w:sz w:val="24"/>
          <w:szCs w:val="24"/>
        </w:rPr>
        <w:lastRenderedPageBreak/>
        <w:t>AOCB</w:t>
      </w:r>
    </w:p>
    <w:p w14:paraId="1AEA4978" w14:textId="0288B119" w:rsidR="00B37E33" w:rsidRPr="00B37E33" w:rsidRDefault="00B37E33" w:rsidP="00B37E33">
      <w:pPr>
        <w:rPr>
          <w:rFonts w:ascii="Ingra SCVO" w:hAnsi="Ingra SCVO"/>
          <w:sz w:val="24"/>
          <w:szCs w:val="24"/>
        </w:rPr>
      </w:pPr>
      <w:r w:rsidRPr="00B37E33">
        <w:rPr>
          <w:rFonts w:ascii="Ingra SCVO" w:hAnsi="Ingra SCVO"/>
          <w:sz w:val="24"/>
          <w:szCs w:val="24"/>
        </w:rPr>
        <w:t xml:space="preserve">Richard </w:t>
      </w:r>
      <w:r>
        <w:rPr>
          <w:rFonts w:ascii="Ingra SCVO" w:hAnsi="Ingra SCVO"/>
          <w:sz w:val="24"/>
          <w:szCs w:val="24"/>
        </w:rPr>
        <w:t xml:space="preserve">thanked </w:t>
      </w:r>
      <w:r w:rsidR="00710A34">
        <w:rPr>
          <w:rFonts w:ascii="Ingra SCVO" w:hAnsi="Ingra SCVO"/>
          <w:sz w:val="24"/>
          <w:szCs w:val="24"/>
        </w:rPr>
        <w:t xml:space="preserve">Ashley and Sean for their contributions as trustees over the last 3 and 6 years respectively. Their expertise would be missed by the Board and the staff at SCVO. </w:t>
      </w:r>
    </w:p>
    <w:p w14:paraId="5BFCAE06" w14:textId="71C5E3A2" w:rsidR="00DC12A4" w:rsidRDefault="00616D7E" w:rsidP="00DC12A4">
      <w:pPr>
        <w:pStyle w:val="ListParagraph"/>
        <w:numPr>
          <w:ilvl w:val="0"/>
          <w:numId w:val="5"/>
        </w:numPr>
        <w:rPr>
          <w:rFonts w:ascii="Ingra SCVO" w:hAnsi="Ingra SCVO"/>
          <w:b/>
          <w:bCs/>
          <w:sz w:val="24"/>
          <w:szCs w:val="24"/>
        </w:rPr>
      </w:pPr>
      <w:r w:rsidRPr="00616D7E">
        <w:rPr>
          <w:rFonts w:ascii="Ingra SCVO" w:hAnsi="Ingra SCVO"/>
          <w:b/>
          <w:bCs/>
          <w:sz w:val="24"/>
          <w:szCs w:val="24"/>
        </w:rPr>
        <w:t>Date of the next Meeting</w:t>
      </w:r>
    </w:p>
    <w:p w14:paraId="4ACC28D0" w14:textId="77919AC2" w:rsidR="00616D7E" w:rsidRDefault="00616D7E" w:rsidP="00616D7E">
      <w:pPr>
        <w:rPr>
          <w:rFonts w:ascii="Ingra SCVO" w:hAnsi="Ingra SCVO"/>
          <w:sz w:val="24"/>
          <w:szCs w:val="24"/>
        </w:rPr>
      </w:pPr>
      <w:r w:rsidRPr="00960DCC">
        <w:rPr>
          <w:rFonts w:ascii="Ingra SCVO" w:hAnsi="Ingra SCVO"/>
          <w:sz w:val="24"/>
          <w:szCs w:val="24"/>
        </w:rPr>
        <w:t xml:space="preserve">The next meeting of the Board of Trustees </w:t>
      </w:r>
      <w:r w:rsidR="003D19D3">
        <w:rPr>
          <w:rFonts w:ascii="Ingra SCVO" w:hAnsi="Ingra SCVO"/>
          <w:sz w:val="24"/>
          <w:szCs w:val="24"/>
        </w:rPr>
        <w:t>would</w:t>
      </w:r>
      <w:r w:rsidRPr="00960DCC">
        <w:rPr>
          <w:rFonts w:ascii="Ingra SCVO" w:hAnsi="Ingra SCVO"/>
          <w:sz w:val="24"/>
          <w:szCs w:val="24"/>
        </w:rPr>
        <w:t xml:space="preserve"> be held on Tuesday</w:t>
      </w:r>
      <w:r w:rsidR="003D19D3">
        <w:rPr>
          <w:rFonts w:ascii="Ingra SCVO" w:hAnsi="Ingra SCVO"/>
          <w:sz w:val="24"/>
          <w:szCs w:val="24"/>
        </w:rPr>
        <w:t xml:space="preserve">, </w:t>
      </w:r>
      <w:r w:rsidR="00085D73">
        <w:rPr>
          <w:rFonts w:ascii="Ingra SCVO" w:hAnsi="Ingra SCVO"/>
          <w:sz w:val="24"/>
          <w:szCs w:val="24"/>
        </w:rPr>
        <w:t>28 January</w:t>
      </w:r>
      <w:r w:rsidR="004C6570">
        <w:rPr>
          <w:rFonts w:ascii="Ingra SCVO" w:hAnsi="Ingra SCVO"/>
          <w:sz w:val="24"/>
          <w:szCs w:val="24"/>
        </w:rPr>
        <w:t xml:space="preserve"> 202</w:t>
      </w:r>
      <w:r w:rsidR="00085D73">
        <w:rPr>
          <w:rFonts w:ascii="Ingra SCVO" w:hAnsi="Ingra SCVO"/>
          <w:sz w:val="24"/>
          <w:szCs w:val="24"/>
        </w:rPr>
        <w:t>5</w:t>
      </w:r>
      <w:r w:rsidRPr="00960DCC">
        <w:rPr>
          <w:rFonts w:ascii="Ingra SCVO" w:hAnsi="Ingra SCVO"/>
          <w:sz w:val="24"/>
          <w:szCs w:val="24"/>
        </w:rPr>
        <w:t xml:space="preserve"> at </w:t>
      </w:r>
      <w:r w:rsidR="00085D73">
        <w:rPr>
          <w:rFonts w:ascii="Ingra SCVO" w:hAnsi="Ingra SCVO"/>
          <w:sz w:val="24"/>
          <w:szCs w:val="24"/>
        </w:rPr>
        <w:t>10 a</w:t>
      </w:r>
      <w:r w:rsidRPr="00960DCC">
        <w:rPr>
          <w:rFonts w:ascii="Ingra SCVO" w:hAnsi="Ingra SCVO"/>
          <w:sz w:val="24"/>
          <w:szCs w:val="24"/>
        </w:rPr>
        <w:t>m</w:t>
      </w:r>
      <w:r w:rsidR="00960DCC" w:rsidRPr="00960DCC">
        <w:rPr>
          <w:rFonts w:ascii="Ingra SCVO" w:hAnsi="Ingra SCVO"/>
          <w:sz w:val="24"/>
          <w:szCs w:val="24"/>
        </w:rPr>
        <w:t xml:space="preserve"> </w:t>
      </w:r>
      <w:r w:rsidR="00806EAB">
        <w:rPr>
          <w:rFonts w:ascii="Ingra SCVO" w:hAnsi="Ingra SCVO"/>
          <w:sz w:val="24"/>
          <w:szCs w:val="24"/>
        </w:rPr>
        <w:t>on Zoom</w:t>
      </w:r>
      <w:r w:rsidR="00960DCC" w:rsidRPr="00960DCC">
        <w:rPr>
          <w:rFonts w:ascii="Ingra SCVO" w:hAnsi="Ingra SCVO"/>
          <w:sz w:val="24"/>
          <w:szCs w:val="24"/>
        </w:rPr>
        <w:t xml:space="preserve">, </w:t>
      </w:r>
      <w:r w:rsidR="00085D73">
        <w:rPr>
          <w:rFonts w:ascii="Ingra SCVO" w:hAnsi="Ingra SCVO"/>
          <w:sz w:val="24"/>
          <w:szCs w:val="24"/>
        </w:rPr>
        <w:t>and would focus on the 2025/26 budget.</w:t>
      </w:r>
    </w:p>
    <w:p w14:paraId="19B45E2D" w14:textId="77777777" w:rsidR="00D82456" w:rsidRDefault="00D82456" w:rsidP="00616D7E">
      <w:pPr>
        <w:rPr>
          <w:rFonts w:ascii="Ingra SCVO" w:hAnsi="Ingra SCVO"/>
          <w:sz w:val="24"/>
          <w:szCs w:val="24"/>
        </w:rPr>
      </w:pPr>
    </w:p>
    <w:p w14:paraId="510B8889" w14:textId="28194C4E" w:rsidR="00D82456" w:rsidRPr="00D82456" w:rsidRDefault="00D82456" w:rsidP="00616D7E">
      <w:pPr>
        <w:rPr>
          <w:rFonts w:ascii="Ingra SCVO Semi Bold" w:hAnsi="Ingra SCVO Semi Bold"/>
          <w:sz w:val="24"/>
          <w:szCs w:val="24"/>
        </w:rPr>
      </w:pPr>
      <w:r>
        <w:rPr>
          <w:rFonts w:ascii="Ingra SCVO Semi Bold" w:hAnsi="Ingra SCVO Semi Bold"/>
          <w:sz w:val="24"/>
          <w:szCs w:val="24"/>
        </w:rPr>
        <w:t xml:space="preserve">Decisions </w:t>
      </w:r>
      <w:r w:rsidR="00951B6A">
        <w:rPr>
          <w:rFonts w:ascii="Ingra SCVO Semi Bold" w:hAnsi="Ingra SCVO Semi Bold"/>
          <w:sz w:val="24"/>
          <w:szCs w:val="24"/>
        </w:rPr>
        <w:t>r</w:t>
      </w:r>
      <w:r>
        <w:rPr>
          <w:rFonts w:ascii="Ingra SCVO Semi Bold" w:hAnsi="Ingra SCVO Semi Bold"/>
          <w:sz w:val="24"/>
          <w:szCs w:val="24"/>
        </w:rPr>
        <w:t xml:space="preserve">equiring </w:t>
      </w:r>
      <w:r w:rsidR="00951B6A">
        <w:rPr>
          <w:rFonts w:ascii="Ingra SCVO Semi Bold" w:hAnsi="Ingra SCVO Semi Bold"/>
          <w:sz w:val="24"/>
          <w:szCs w:val="24"/>
        </w:rPr>
        <w:t>ratification:</w:t>
      </w:r>
    </w:p>
    <w:p w14:paraId="796E6284" w14:textId="2F5FE675" w:rsidR="00C2284C" w:rsidRDefault="00951B6A" w:rsidP="00951B6A">
      <w:pPr>
        <w:pStyle w:val="ListParagraph"/>
        <w:numPr>
          <w:ilvl w:val="0"/>
          <w:numId w:val="18"/>
        </w:num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Approval of the minutes of the last meeting</w:t>
      </w:r>
    </w:p>
    <w:p w14:paraId="0F45231A" w14:textId="505BC312" w:rsidR="00951B6A" w:rsidRDefault="00761C5F" w:rsidP="00951B6A">
      <w:pPr>
        <w:pStyle w:val="ListParagraph"/>
        <w:numPr>
          <w:ilvl w:val="0"/>
          <w:numId w:val="18"/>
        </w:num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Approval of the new governance structure</w:t>
      </w:r>
    </w:p>
    <w:p w14:paraId="11B79B7C" w14:textId="3F636237" w:rsidR="00761C5F" w:rsidRPr="00951B6A" w:rsidRDefault="00761C5F" w:rsidP="00951B6A">
      <w:pPr>
        <w:pStyle w:val="ListParagraph"/>
        <w:numPr>
          <w:ilvl w:val="0"/>
          <w:numId w:val="18"/>
        </w:num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Establishment of two working groups</w:t>
      </w:r>
      <w:r w:rsidR="00AC3E69">
        <w:rPr>
          <w:rFonts w:ascii="Ingra SCVO" w:hAnsi="Ingra SCVO"/>
          <w:sz w:val="24"/>
          <w:szCs w:val="24"/>
        </w:rPr>
        <w:t xml:space="preserve"> – the Gathering and learning for SCVO from the Tracker.</w:t>
      </w:r>
    </w:p>
    <w:sectPr w:rsidR="00761C5F" w:rsidRPr="00951B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9CB10" w14:textId="77777777" w:rsidR="00FF1DE5" w:rsidRDefault="00FF1DE5" w:rsidP="00395D24">
      <w:pPr>
        <w:spacing w:after="0" w:line="240" w:lineRule="auto"/>
      </w:pPr>
      <w:r>
        <w:separator/>
      </w:r>
    </w:p>
  </w:endnote>
  <w:endnote w:type="continuationSeparator" w:id="0">
    <w:p w14:paraId="2ED68F57" w14:textId="77777777" w:rsidR="00FF1DE5" w:rsidRDefault="00FF1DE5" w:rsidP="0039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gra SCVO">
    <w:panose1 w:val="00000500000000000000"/>
    <w:charset w:val="00"/>
    <w:family w:val="modern"/>
    <w:notTrueType/>
    <w:pitch w:val="variable"/>
    <w:sig w:usb0="A00000FF" w:usb1="4000E4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stem 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gra SCVO Semi Bold">
    <w:panose1 w:val="00000700000000000000"/>
    <w:charset w:val="00"/>
    <w:family w:val="modern"/>
    <w:notTrueType/>
    <w:pitch w:val="variable"/>
    <w:sig w:usb0="A00000FF" w:usb1="4000E4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D7431" w14:textId="77777777" w:rsidR="00395D24" w:rsidRDefault="00395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D760" w14:textId="77777777" w:rsidR="00395D24" w:rsidRDefault="00395D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ABC39" w14:textId="77777777" w:rsidR="00395D24" w:rsidRDefault="00395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205ED" w14:textId="77777777" w:rsidR="00FF1DE5" w:rsidRDefault="00FF1DE5" w:rsidP="00395D24">
      <w:pPr>
        <w:spacing w:after="0" w:line="240" w:lineRule="auto"/>
      </w:pPr>
      <w:r>
        <w:separator/>
      </w:r>
    </w:p>
  </w:footnote>
  <w:footnote w:type="continuationSeparator" w:id="0">
    <w:p w14:paraId="09EA49EE" w14:textId="77777777" w:rsidR="00FF1DE5" w:rsidRDefault="00FF1DE5" w:rsidP="0039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FCB1" w14:textId="77777777" w:rsidR="00395D24" w:rsidRDefault="00395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33FC" w14:textId="59C08D18" w:rsidR="00395D24" w:rsidRDefault="00395D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0F1E" w14:textId="77777777" w:rsidR="00395D24" w:rsidRDefault="00395D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27F"/>
    <w:multiLevelType w:val="hybridMultilevel"/>
    <w:tmpl w:val="1E063AEC"/>
    <w:lvl w:ilvl="0" w:tplc="0F1CEAB2">
      <w:numFmt w:val="bullet"/>
      <w:lvlText w:val="•"/>
      <w:lvlJc w:val="left"/>
      <w:pPr>
        <w:ind w:left="720" w:hanging="360"/>
      </w:pPr>
      <w:rPr>
        <w:rFonts w:ascii="Ingra SCVO" w:eastAsiaTheme="minorHAnsi" w:hAnsi="Ingra SCVO" w:cs="System Fon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917AB"/>
    <w:multiLevelType w:val="hybridMultilevel"/>
    <w:tmpl w:val="97AAD3FE"/>
    <w:lvl w:ilvl="0" w:tplc="69B8286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C24EB6A4">
      <w:numFmt w:val="bullet"/>
      <w:lvlText w:val="•"/>
      <w:lvlJc w:val="left"/>
      <w:pPr>
        <w:ind w:left="1190" w:hanging="360"/>
      </w:pPr>
      <w:rPr>
        <w:rFonts w:ascii="Ingra SCVO" w:eastAsiaTheme="minorHAnsi" w:hAnsi="Ingra SCVO" w:cs="System Font" w:hint="default"/>
      </w:rPr>
    </w:lvl>
    <w:lvl w:ilvl="2" w:tplc="0809001B" w:tentative="1">
      <w:start w:val="1"/>
      <w:numFmt w:val="lowerRoman"/>
      <w:lvlText w:val="%3."/>
      <w:lvlJc w:val="right"/>
      <w:pPr>
        <w:ind w:left="1910" w:hanging="180"/>
      </w:pPr>
    </w:lvl>
    <w:lvl w:ilvl="3" w:tplc="0809000F" w:tentative="1">
      <w:start w:val="1"/>
      <w:numFmt w:val="decimal"/>
      <w:lvlText w:val="%4."/>
      <w:lvlJc w:val="left"/>
      <w:pPr>
        <w:ind w:left="2630" w:hanging="360"/>
      </w:pPr>
    </w:lvl>
    <w:lvl w:ilvl="4" w:tplc="08090019" w:tentative="1">
      <w:start w:val="1"/>
      <w:numFmt w:val="lowerLetter"/>
      <w:lvlText w:val="%5."/>
      <w:lvlJc w:val="left"/>
      <w:pPr>
        <w:ind w:left="3350" w:hanging="360"/>
      </w:pPr>
    </w:lvl>
    <w:lvl w:ilvl="5" w:tplc="0809001B" w:tentative="1">
      <w:start w:val="1"/>
      <w:numFmt w:val="lowerRoman"/>
      <w:lvlText w:val="%6."/>
      <w:lvlJc w:val="right"/>
      <w:pPr>
        <w:ind w:left="4070" w:hanging="180"/>
      </w:pPr>
    </w:lvl>
    <w:lvl w:ilvl="6" w:tplc="0809000F" w:tentative="1">
      <w:start w:val="1"/>
      <w:numFmt w:val="decimal"/>
      <w:lvlText w:val="%7."/>
      <w:lvlJc w:val="left"/>
      <w:pPr>
        <w:ind w:left="4790" w:hanging="360"/>
      </w:pPr>
    </w:lvl>
    <w:lvl w:ilvl="7" w:tplc="08090019" w:tentative="1">
      <w:start w:val="1"/>
      <w:numFmt w:val="lowerLetter"/>
      <w:lvlText w:val="%8."/>
      <w:lvlJc w:val="left"/>
      <w:pPr>
        <w:ind w:left="5510" w:hanging="360"/>
      </w:pPr>
    </w:lvl>
    <w:lvl w:ilvl="8" w:tplc="08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086B1730"/>
    <w:multiLevelType w:val="hybridMultilevel"/>
    <w:tmpl w:val="10DE7DBC"/>
    <w:lvl w:ilvl="0" w:tplc="59A8E37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25F1F"/>
    <w:multiLevelType w:val="hybridMultilevel"/>
    <w:tmpl w:val="C9D8F972"/>
    <w:lvl w:ilvl="0" w:tplc="0F1CEAB2">
      <w:numFmt w:val="bullet"/>
      <w:lvlText w:val="•"/>
      <w:lvlJc w:val="left"/>
      <w:pPr>
        <w:ind w:left="720" w:hanging="360"/>
      </w:pPr>
      <w:rPr>
        <w:rFonts w:ascii="Ingra SCVO" w:eastAsiaTheme="minorHAnsi" w:hAnsi="Ingra SCVO" w:cs="System Fon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D3633"/>
    <w:multiLevelType w:val="hybridMultilevel"/>
    <w:tmpl w:val="F2F68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50F6D"/>
    <w:multiLevelType w:val="hybridMultilevel"/>
    <w:tmpl w:val="10F62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75920"/>
    <w:multiLevelType w:val="hybridMultilevel"/>
    <w:tmpl w:val="A928E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42DA1"/>
    <w:multiLevelType w:val="hybridMultilevel"/>
    <w:tmpl w:val="5CFA6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2054A"/>
    <w:multiLevelType w:val="hybridMultilevel"/>
    <w:tmpl w:val="23302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44C9E"/>
    <w:multiLevelType w:val="hybridMultilevel"/>
    <w:tmpl w:val="2084DE1C"/>
    <w:lvl w:ilvl="0" w:tplc="0F1CEAB2">
      <w:numFmt w:val="bullet"/>
      <w:lvlText w:val="•"/>
      <w:lvlJc w:val="left"/>
      <w:pPr>
        <w:ind w:left="720" w:hanging="360"/>
      </w:pPr>
      <w:rPr>
        <w:rFonts w:ascii="Ingra SCVO" w:eastAsiaTheme="minorHAnsi" w:hAnsi="Ingra SCVO" w:cs="System Fon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D7886"/>
    <w:multiLevelType w:val="hybridMultilevel"/>
    <w:tmpl w:val="8FBA5F26"/>
    <w:lvl w:ilvl="0" w:tplc="DA6C0B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020C8"/>
    <w:multiLevelType w:val="hybridMultilevel"/>
    <w:tmpl w:val="9BAE0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E40CB"/>
    <w:multiLevelType w:val="hybridMultilevel"/>
    <w:tmpl w:val="EF261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E346B"/>
    <w:multiLevelType w:val="hybridMultilevel"/>
    <w:tmpl w:val="8608684E"/>
    <w:lvl w:ilvl="0" w:tplc="0F1CEAB2">
      <w:numFmt w:val="bullet"/>
      <w:lvlText w:val="•"/>
      <w:lvlJc w:val="left"/>
      <w:pPr>
        <w:ind w:left="720" w:hanging="360"/>
      </w:pPr>
      <w:rPr>
        <w:rFonts w:ascii="Ingra SCVO" w:eastAsiaTheme="minorHAnsi" w:hAnsi="Ingra SCVO" w:cs="System Fon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36E82"/>
    <w:multiLevelType w:val="hybridMultilevel"/>
    <w:tmpl w:val="786E9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55017"/>
    <w:multiLevelType w:val="hybridMultilevel"/>
    <w:tmpl w:val="E4148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F4202"/>
    <w:multiLevelType w:val="hybridMultilevel"/>
    <w:tmpl w:val="43347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6D5C39"/>
    <w:multiLevelType w:val="hybridMultilevel"/>
    <w:tmpl w:val="FD1E18D8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353888">
    <w:abstractNumId w:val="10"/>
  </w:num>
  <w:num w:numId="2" w16cid:durableId="1466969603">
    <w:abstractNumId w:val="6"/>
  </w:num>
  <w:num w:numId="3" w16cid:durableId="140535930">
    <w:abstractNumId w:val="15"/>
  </w:num>
  <w:num w:numId="4" w16cid:durableId="1093166189">
    <w:abstractNumId w:val="17"/>
  </w:num>
  <w:num w:numId="5" w16cid:durableId="1241253555">
    <w:abstractNumId w:val="2"/>
  </w:num>
  <w:num w:numId="6" w16cid:durableId="603075275">
    <w:abstractNumId w:val="14"/>
  </w:num>
  <w:num w:numId="7" w16cid:durableId="1388527408">
    <w:abstractNumId w:val="11"/>
  </w:num>
  <w:num w:numId="8" w16cid:durableId="2028366978">
    <w:abstractNumId w:val="0"/>
  </w:num>
  <w:num w:numId="9" w16cid:durableId="375007174">
    <w:abstractNumId w:val="3"/>
  </w:num>
  <w:num w:numId="10" w16cid:durableId="622619816">
    <w:abstractNumId w:val="1"/>
  </w:num>
  <w:num w:numId="11" w16cid:durableId="1797750733">
    <w:abstractNumId w:val="7"/>
  </w:num>
  <w:num w:numId="12" w16cid:durableId="389353618">
    <w:abstractNumId w:val="13"/>
  </w:num>
  <w:num w:numId="13" w16cid:durableId="287586956">
    <w:abstractNumId w:val="9"/>
  </w:num>
  <w:num w:numId="14" w16cid:durableId="177433537">
    <w:abstractNumId w:val="16"/>
  </w:num>
  <w:num w:numId="15" w16cid:durableId="1533613301">
    <w:abstractNumId w:val="5"/>
  </w:num>
  <w:num w:numId="16" w16cid:durableId="1515534610">
    <w:abstractNumId w:val="4"/>
  </w:num>
  <w:num w:numId="17" w16cid:durableId="1588423338">
    <w:abstractNumId w:val="8"/>
  </w:num>
  <w:num w:numId="18" w16cid:durableId="10244750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0E"/>
    <w:rsid w:val="00015FED"/>
    <w:rsid w:val="00020CD0"/>
    <w:rsid w:val="00022ECF"/>
    <w:rsid w:val="000249C0"/>
    <w:rsid w:val="000255F3"/>
    <w:rsid w:val="00031DBC"/>
    <w:rsid w:val="00033425"/>
    <w:rsid w:val="000336D6"/>
    <w:rsid w:val="00035388"/>
    <w:rsid w:val="00043D10"/>
    <w:rsid w:val="000508AD"/>
    <w:rsid w:val="00051D68"/>
    <w:rsid w:val="00056DB7"/>
    <w:rsid w:val="00066EFF"/>
    <w:rsid w:val="00067EE3"/>
    <w:rsid w:val="000729A0"/>
    <w:rsid w:val="000766BC"/>
    <w:rsid w:val="00085D73"/>
    <w:rsid w:val="000871C2"/>
    <w:rsid w:val="000A3631"/>
    <w:rsid w:val="000B3D62"/>
    <w:rsid w:val="000B53D9"/>
    <w:rsid w:val="000B686E"/>
    <w:rsid w:val="000C17BA"/>
    <w:rsid w:val="000C4407"/>
    <w:rsid w:val="000C5098"/>
    <w:rsid w:val="000E268F"/>
    <w:rsid w:val="000F3841"/>
    <w:rsid w:val="000F4F3D"/>
    <w:rsid w:val="000F7FC1"/>
    <w:rsid w:val="00104B00"/>
    <w:rsid w:val="00106AEB"/>
    <w:rsid w:val="00113AE4"/>
    <w:rsid w:val="00114E3A"/>
    <w:rsid w:val="00124EFA"/>
    <w:rsid w:val="00135A78"/>
    <w:rsid w:val="00136A30"/>
    <w:rsid w:val="00142D3D"/>
    <w:rsid w:val="00144B9F"/>
    <w:rsid w:val="001514EC"/>
    <w:rsid w:val="001539DA"/>
    <w:rsid w:val="00155F41"/>
    <w:rsid w:val="00156EF9"/>
    <w:rsid w:val="00164EC9"/>
    <w:rsid w:val="001669FE"/>
    <w:rsid w:val="00167D94"/>
    <w:rsid w:val="001703D6"/>
    <w:rsid w:val="00180113"/>
    <w:rsid w:val="001960A3"/>
    <w:rsid w:val="00197823"/>
    <w:rsid w:val="001C14B7"/>
    <w:rsid w:val="001C547C"/>
    <w:rsid w:val="001C6198"/>
    <w:rsid w:val="001C7918"/>
    <w:rsid w:val="001E425C"/>
    <w:rsid w:val="00202A5A"/>
    <w:rsid w:val="00207A81"/>
    <w:rsid w:val="002124D4"/>
    <w:rsid w:val="00212FCD"/>
    <w:rsid w:val="00217F29"/>
    <w:rsid w:val="00220FD6"/>
    <w:rsid w:val="00223948"/>
    <w:rsid w:val="00224077"/>
    <w:rsid w:val="00231D44"/>
    <w:rsid w:val="00237068"/>
    <w:rsid w:val="00241C54"/>
    <w:rsid w:val="00245CC4"/>
    <w:rsid w:val="00246D2A"/>
    <w:rsid w:val="002579D3"/>
    <w:rsid w:val="00266A56"/>
    <w:rsid w:val="002809E7"/>
    <w:rsid w:val="00280E9E"/>
    <w:rsid w:val="00281730"/>
    <w:rsid w:val="00282B57"/>
    <w:rsid w:val="0028788E"/>
    <w:rsid w:val="00291716"/>
    <w:rsid w:val="00292965"/>
    <w:rsid w:val="002A2AFD"/>
    <w:rsid w:val="002B33BF"/>
    <w:rsid w:val="002B5651"/>
    <w:rsid w:val="002C00BA"/>
    <w:rsid w:val="002C0C97"/>
    <w:rsid w:val="002C36D1"/>
    <w:rsid w:val="002D08B3"/>
    <w:rsid w:val="002D5194"/>
    <w:rsid w:val="002E033A"/>
    <w:rsid w:val="002E4A4D"/>
    <w:rsid w:val="002F6147"/>
    <w:rsid w:val="00300BC7"/>
    <w:rsid w:val="003158B8"/>
    <w:rsid w:val="00316F28"/>
    <w:rsid w:val="00322B42"/>
    <w:rsid w:val="00335425"/>
    <w:rsid w:val="003447BF"/>
    <w:rsid w:val="0034604A"/>
    <w:rsid w:val="00346571"/>
    <w:rsid w:val="00352A2D"/>
    <w:rsid w:val="00361A8B"/>
    <w:rsid w:val="00366B56"/>
    <w:rsid w:val="0037183D"/>
    <w:rsid w:val="00371CA8"/>
    <w:rsid w:val="00376F54"/>
    <w:rsid w:val="00380356"/>
    <w:rsid w:val="00381584"/>
    <w:rsid w:val="0038758C"/>
    <w:rsid w:val="003917EB"/>
    <w:rsid w:val="00395D24"/>
    <w:rsid w:val="003C1B13"/>
    <w:rsid w:val="003C6425"/>
    <w:rsid w:val="003D19D3"/>
    <w:rsid w:val="003D31A4"/>
    <w:rsid w:val="003D5BD9"/>
    <w:rsid w:val="003D6699"/>
    <w:rsid w:val="003D6DA1"/>
    <w:rsid w:val="003E14A6"/>
    <w:rsid w:val="003E38D5"/>
    <w:rsid w:val="003E5CD1"/>
    <w:rsid w:val="003F421D"/>
    <w:rsid w:val="003F593C"/>
    <w:rsid w:val="00415502"/>
    <w:rsid w:val="004212A8"/>
    <w:rsid w:val="004232D2"/>
    <w:rsid w:val="004266A1"/>
    <w:rsid w:val="004312BF"/>
    <w:rsid w:val="0043181A"/>
    <w:rsid w:val="0043784C"/>
    <w:rsid w:val="00454193"/>
    <w:rsid w:val="00454FF5"/>
    <w:rsid w:val="004560CA"/>
    <w:rsid w:val="00474827"/>
    <w:rsid w:val="00477014"/>
    <w:rsid w:val="0047777A"/>
    <w:rsid w:val="00480561"/>
    <w:rsid w:val="0049745C"/>
    <w:rsid w:val="004B4856"/>
    <w:rsid w:val="004C21C8"/>
    <w:rsid w:val="004C5846"/>
    <w:rsid w:val="004C6570"/>
    <w:rsid w:val="004C7CAE"/>
    <w:rsid w:val="004E2FFF"/>
    <w:rsid w:val="004E4001"/>
    <w:rsid w:val="004E4394"/>
    <w:rsid w:val="004E7EF8"/>
    <w:rsid w:val="00506589"/>
    <w:rsid w:val="0051596D"/>
    <w:rsid w:val="005226CC"/>
    <w:rsid w:val="00524038"/>
    <w:rsid w:val="00527A2C"/>
    <w:rsid w:val="00527B69"/>
    <w:rsid w:val="00534916"/>
    <w:rsid w:val="005376D4"/>
    <w:rsid w:val="005435BA"/>
    <w:rsid w:val="00547B27"/>
    <w:rsid w:val="00553491"/>
    <w:rsid w:val="00554628"/>
    <w:rsid w:val="00560543"/>
    <w:rsid w:val="0056575F"/>
    <w:rsid w:val="00566EA9"/>
    <w:rsid w:val="0056700E"/>
    <w:rsid w:val="00573067"/>
    <w:rsid w:val="0058077A"/>
    <w:rsid w:val="00585B92"/>
    <w:rsid w:val="00591DF8"/>
    <w:rsid w:val="005A2801"/>
    <w:rsid w:val="005A3E20"/>
    <w:rsid w:val="005B1053"/>
    <w:rsid w:val="005B60C3"/>
    <w:rsid w:val="005B757D"/>
    <w:rsid w:val="005C1FBF"/>
    <w:rsid w:val="005E16A4"/>
    <w:rsid w:val="005F0B75"/>
    <w:rsid w:val="00604803"/>
    <w:rsid w:val="00611304"/>
    <w:rsid w:val="006130F8"/>
    <w:rsid w:val="00616097"/>
    <w:rsid w:val="00616595"/>
    <w:rsid w:val="00616D7E"/>
    <w:rsid w:val="00624A4F"/>
    <w:rsid w:val="00627E19"/>
    <w:rsid w:val="00632A78"/>
    <w:rsid w:val="006427A2"/>
    <w:rsid w:val="0065152E"/>
    <w:rsid w:val="006525D5"/>
    <w:rsid w:val="00662946"/>
    <w:rsid w:val="00665DD1"/>
    <w:rsid w:val="0067183E"/>
    <w:rsid w:val="00683458"/>
    <w:rsid w:val="00684AEC"/>
    <w:rsid w:val="00690972"/>
    <w:rsid w:val="00694D8F"/>
    <w:rsid w:val="00694E5C"/>
    <w:rsid w:val="006A417B"/>
    <w:rsid w:val="006B30AD"/>
    <w:rsid w:val="006C0B4B"/>
    <w:rsid w:val="006D02E6"/>
    <w:rsid w:val="006D383F"/>
    <w:rsid w:val="006E0104"/>
    <w:rsid w:val="006F5473"/>
    <w:rsid w:val="00703CCC"/>
    <w:rsid w:val="007079E5"/>
    <w:rsid w:val="00710A34"/>
    <w:rsid w:val="007132FE"/>
    <w:rsid w:val="007215BC"/>
    <w:rsid w:val="00722180"/>
    <w:rsid w:val="007250BB"/>
    <w:rsid w:val="00730A47"/>
    <w:rsid w:val="00760E68"/>
    <w:rsid w:val="00761C5F"/>
    <w:rsid w:val="00761D5B"/>
    <w:rsid w:val="007652B6"/>
    <w:rsid w:val="00767B79"/>
    <w:rsid w:val="00767E33"/>
    <w:rsid w:val="00772BDA"/>
    <w:rsid w:val="00774722"/>
    <w:rsid w:val="00775C3D"/>
    <w:rsid w:val="00777F21"/>
    <w:rsid w:val="00784B7E"/>
    <w:rsid w:val="0078620B"/>
    <w:rsid w:val="007900D9"/>
    <w:rsid w:val="007B0DBC"/>
    <w:rsid w:val="007B25D5"/>
    <w:rsid w:val="007B3007"/>
    <w:rsid w:val="007B3CF6"/>
    <w:rsid w:val="007B6A81"/>
    <w:rsid w:val="007C1F16"/>
    <w:rsid w:val="007C2CFF"/>
    <w:rsid w:val="007D21D5"/>
    <w:rsid w:val="007E02F4"/>
    <w:rsid w:val="007E2783"/>
    <w:rsid w:val="007E711C"/>
    <w:rsid w:val="007E7E27"/>
    <w:rsid w:val="007F0EFE"/>
    <w:rsid w:val="008002E8"/>
    <w:rsid w:val="00806EAB"/>
    <w:rsid w:val="008258EB"/>
    <w:rsid w:val="008269D6"/>
    <w:rsid w:val="00853307"/>
    <w:rsid w:val="00853FED"/>
    <w:rsid w:val="00861B84"/>
    <w:rsid w:val="00861DA5"/>
    <w:rsid w:val="00872A1B"/>
    <w:rsid w:val="0089046A"/>
    <w:rsid w:val="008A1BBA"/>
    <w:rsid w:val="008A2850"/>
    <w:rsid w:val="008C3160"/>
    <w:rsid w:val="008E41FC"/>
    <w:rsid w:val="008E6B9F"/>
    <w:rsid w:val="008F1FFC"/>
    <w:rsid w:val="008F7AB0"/>
    <w:rsid w:val="0090673A"/>
    <w:rsid w:val="00914516"/>
    <w:rsid w:val="0092197D"/>
    <w:rsid w:val="00930FF8"/>
    <w:rsid w:val="00932AEE"/>
    <w:rsid w:val="0093662F"/>
    <w:rsid w:val="00941E37"/>
    <w:rsid w:val="00941F86"/>
    <w:rsid w:val="009471D0"/>
    <w:rsid w:val="00947596"/>
    <w:rsid w:val="00951B6A"/>
    <w:rsid w:val="00960DCC"/>
    <w:rsid w:val="00962D78"/>
    <w:rsid w:val="0096407C"/>
    <w:rsid w:val="0096600E"/>
    <w:rsid w:val="00966E5D"/>
    <w:rsid w:val="0097425B"/>
    <w:rsid w:val="00977F89"/>
    <w:rsid w:val="009828D4"/>
    <w:rsid w:val="00984641"/>
    <w:rsid w:val="00984950"/>
    <w:rsid w:val="00985D6B"/>
    <w:rsid w:val="00987EB2"/>
    <w:rsid w:val="00991072"/>
    <w:rsid w:val="00992E18"/>
    <w:rsid w:val="009A02E4"/>
    <w:rsid w:val="009A2A5A"/>
    <w:rsid w:val="009A3C91"/>
    <w:rsid w:val="009B4FBD"/>
    <w:rsid w:val="009C2F05"/>
    <w:rsid w:val="009C5106"/>
    <w:rsid w:val="009D3987"/>
    <w:rsid w:val="009D3D31"/>
    <w:rsid w:val="009D400B"/>
    <w:rsid w:val="009E40DC"/>
    <w:rsid w:val="00A01BC9"/>
    <w:rsid w:val="00A02852"/>
    <w:rsid w:val="00A069ED"/>
    <w:rsid w:val="00A07596"/>
    <w:rsid w:val="00A204FF"/>
    <w:rsid w:val="00A2128F"/>
    <w:rsid w:val="00A26B36"/>
    <w:rsid w:val="00A31994"/>
    <w:rsid w:val="00A33A0D"/>
    <w:rsid w:val="00A33DB9"/>
    <w:rsid w:val="00A33EF6"/>
    <w:rsid w:val="00A34628"/>
    <w:rsid w:val="00A34D8D"/>
    <w:rsid w:val="00A37BAF"/>
    <w:rsid w:val="00A43301"/>
    <w:rsid w:val="00A51E10"/>
    <w:rsid w:val="00A542C5"/>
    <w:rsid w:val="00A56926"/>
    <w:rsid w:val="00A60193"/>
    <w:rsid w:val="00A73852"/>
    <w:rsid w:val="00A90000"/>
    <w:rsid w:val="00A9163A"/>
    <w:rsid w:val="00AA3E57"/>
    <w:rsid w:val="00AB0784"/>
    <w:rsid w:val="00AB229E"/>
    <w:rsid w:val="00AB3D02"/>
    <w:rsid w:val="00AC3D8B"/>
    <w:rsid w:val="00AC3E69"/>
    <w:rsid w:val="00AC576F"/>
    <w:rsid w:val="00AD0136"/>
    <w:rsid w:val="00AE6A45"/>
    <w:rsid w:val="00AF742D"/>
    <w:rsid w:val="00B012BC"/>
    <w:rsid w:val="00B04726"/>
    <w:rsid w:val="00B12B4B"/>
    <w:rsid w:val="00B22A22"/>
    <w:rsid w:val="00B26533"/>
    <w:rsid w:val="00B275CE"/>
    <w:rsid w:val="00B3204F"/>
    <w:rsid w:val="00B37E33"/>
    <w:rsid w:val="00B46E1C"/>
    <w:rsid w:val="00B46FA7"/>
    <w:rsid w:val="00B500CF"/>
    <w:rsid w:val="00B52261"/>
    <w:rsid w:val="00B54238"/>
    <w:rsid w:val="00B6755D"/>
    <w:rsid w:val="00B7516D"/>
    <w:rsid w:val="00B80A5D"/>
    <w:rsid w:val="00B82438"/>
    <w:rsid w:val="00B90062"/>
    <w:rsid w:val="00BA2640"/>
    <w:rsid w:val="00BA69ED"/>
    <w:rsid w:val="00BC23FF"/>
    <w:rsid w:val="00BC2F07"/>
    <w:rsid w:val="00BF1AFB"/>
    <w:rsid w:val="00BF676B"/>
    <w:rsid w:val="00C02115"/>
    <w:rsid w:val="00C02FEF"/>
    <w:rsid w:val="00C1182D"/>
    <w:rsid w:val="00C1506F"/>
    <w:rsid w:val="00C2284C"/>
    <w:rsid w:val="00C27EF0"/>
    <w:rsid w:val="00C341DF"/>
    <w:rsid w:val="00C3709D"/>
    <w:rsid w:val="00C52112"/>
    <w:rsid w:val="00C7091E"/>
    <w:rsid w:val="00C91A9F"/>
    <w:rsid w:val="00CB3223"/>
    <w:rsid w:val="00CB6C3B"/>
    <w:rsid w:val="00CC208E"/>
    <w:rsid w:val="00CC4E8D"/>
    <w:rsid w:val="00CE45D0"/>
    <w:rsid w:val="00CE52F3"/>
    <w:rsid w:val="00CF1412"/>
    <w:rsid w:val="00D04027"/>
    <w:rsid w:val="00D13FC3"/>
    <w:rsid w:val="00D15587"/>
    <w:rsid w:val="00D3274F"/>
    <w:rsid w:val="00D32AB2"/>
    <w:rsid w:val="00D33604"/>
    <w:rsid w:val="00D34B61"/>
    <w:rsid w:val="00D40B13"/>
    <w:rsid w:val="00D734DB"/>
    <w:rsid w:val="00D73D39"/>
    <w:rsid w:val="00D76591"/>
    <w:rsid w:val="00D82456"/>
    <w:rsid w:val="00D93308"/>
    <w:rsid w:val="00D940F1"/>
    <w:rsid w:val="00D950D0"/>
    <w:rsid w:val="00DA08EC"/>
    <w:rsid w:val="00DA2B82"/>
    <w:rsid w:val="00DA3F4E"/>
    <w:rsid w:val="00DA452E"/>
    <w:rsid w:val="00DB50F4"/>
    <w:rsid w:val="00DC003F"/>
    <w:rsid w:val="00DC12A4"/>
    <w:rsid w:val="00DC21FE"/>
    <w:rsid w:val="00DD7779"/>
    <w:rsid w:val="00DE1831"/>
    <w:rsid w:val="00DE40D6"/>
    <w:rsid w:val="00DF0FA6"/>
    <w:rsid w:val="00DF56FF"/>
    <w:rsid w:val="00E04BA2"/>
    <w:rsid w:val="00E05CF7"/>
    <w:rsid w:val="00E13840"/>
    <w:rsid w:val="00E1522E"/>
    <w:rsid w:val="00E25CF3"/>
    <w:rsid w:val="00E37A94"/>
    <w:rsid w:val="00E40D0D"/>
    <w:rsid w:val="00E465A6"/>
    <w:rsid w:val="00E46A84"/>
    <w:rsid w:val="00E46C7C"/>
    <w:rsid w:val="00E46C7F"/>
    <w:rsid w:val="00E510AD"/>
    <w:rsid w:val="00E51562"/>
    <w:rsid w:val="00E51BB7"/>
    <w:rsid w:val="00E560E9"/>
    <w:rsid w:val="00E628E2"/>
    <w:rsid w:val="00E63635"/>
    <w:rsid w:val="00E7410E"/>
    <w:rsid w:val="00E81627"/>
    <w:rsid w:val="00E848D1"/>
    <w:rsid w:val="00EA00F2"/>
    <w:rsid w:val="00EA147A"/>
    <w:rsid w:val="00EB439D"/>
    <w:rsid w:val="00EC7CBA"/>
    <w:rsid w:val="00ED7719"/>
    <w:rsid w:val="00EE0DA3"/>
    <w:rsid w:val="00EE6F21"/>
    <w:rsid w:val="00EE7522"/>
    <w:rsid w:val="00EF3281"/>
    <w:rsid w:val="00EF65C3"/>
    <w:rsid w:val="00EF7E22"/>
    <w:rsid w:val="00F01357"/>
    <w:rsid w:val="00F023F1"/>
    <w:rsid w:val="00F1215E"/>
    <w:rsid w:val="00F2456C"/>
    <w:rsid w:val="00F24E0D"/>
    <w:rsid w:val="00F3064A"/>
    <w:rsid w:val="00F30D65"/>
    <w:rsid w:val="00F32779"/>
    <w:rsid w:val="00F3599C"/>
    <w:rsid w:val="00F46C97"/>
    <w:rsid w:val="00F57CFC"/>
    <w:rsid w:val="00F61E6B"/>
    <w:rsid w:val="00F70661"/>
    <w:rsid w:val="00F7658F"/>
    <w:rsid w:val="00F77293"/>
    <w:rsid w:val="00F83115"/>
    <w:rsid w:val="00F86D3F"/>
    <w:rsid w:val="00F97561"/>
    <w:rsid w:val="00FB2CEB"/>
    <w:rsid w:val="00FC1C46"/>
    <w:rsid w:val="00FE0A21"/>
    <w:rsid w:val="00FE6B50"/>
    <w:rsid w:val="00FF1DE5"/>
    <w:rsid w:val="00FF2EF3"/>
    <w:rsid w:val="00FF4122"/>
    <w:rsid w:val="00FF4627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C64E3"/>
  <w15:chartTrackingRefBased/>
  <w15:docId w15:val="{3DD9CA63-5533-4BBF-930B-067D673A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0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0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0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0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0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5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D24"/>
  </w:style>
  <w:style w:type="paragraph" w:styleId="Footer">
    <w:name w:val="footer"/>
    <w:basedOn w:val="Normal"/>
    <w:link w:val="FooterChar"/>
    <w:uiPriority w:val="99"/>
    <w:unhideWhenUsed/>
    <w:rsid w:val="00395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D24"/>
  </w:style>
  <w:style w:type="paragraph" w:styleId="Revision">
    <w:name w:val="Revision"/>
    <w:hidden/>
    <w:uiPriority w:val="99"/>
    <w:semiHidden/>
    <w:rsid w:val="001514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430790-e13b-47bb-9bd5-0ce10e2d460a">
      <Terms xmlns="http://schemas.microsoft.com/office/infopath/2007/PartnerControls"/>
    </lcf76f155ced4ddcb4097134ff3c332f>
    <TaxCatchAll xmlns="493bb6ee-ddc6-4c5c-988d-d27208970a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85E7BDB9B9C94392000267D93578BA" ma:contentTypeVersion="22" ma:contentTypeDescription="Create a new document." ma:contentTypeScope="" ma:versionID="acfa0b233107824aaa0fc5b6f602215b">
  <xsd:schema xmlns:xsd="http://www.w3.org/2001/XMLSchema" xmlns:xs="http://www.w3.org/2001/XMLSchema" xmlns:p="http://schemas.microsoft.com/office/2006/metadata/properties" xmlns:ns2="2b8f7669-a859-4c4d-9245-111a34c83a5f" xmlns:ns3="78430790-e13b-47bb-9bd5-0ce10e2d460a" xmlns:ns4="493bb6ee-ddc6-4c5c-988d-d27208970a9f" targetNamespace="http://schemas.microsoft.com/office/2006/metadata/properties" ma:root="true" ma:fieldsID="f92d6d7c86cf900eeb54a7ae8ca91186" ns2:_="" ns3:_="" ns4:_="">
    <xsd:import namespace="2b8f7669-a859-4c4d-9245-111a34c83a5f"/>
    <xsd:import namespace="78430790-e13b-47bb-9bd5-0ce10e2d460a"/>
    <xsd:import namespace="493bb6ee-ddc6-4c5c-988d-d27208970a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f7669-a859-4c4d-9245-111a34c83a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30790-e13b-47bb-9bd5-0ce10e2d4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5cbd55-2671-4a50-8c5d-f2e58ffca7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bb6ee-ddc6-4c5c-988d-d27208970a9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cac7d03-337a-40d8-b3a7-5a8bf6591281}" ma:internalName="TaxCatchAll" ma:showField="CatchAllData" ma:web="493bb6ee-ddc6-4c5c-988d-d27208970a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E70026-8441-4622-A514-FD3D048B6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113CAB-393A-4629-8A95-1124E6F1D221}">
  <ds:schemaRefs>
    <ds:schemaRef ds:uri="http://schemas.microsoft.com/office/2006/metadata/properties"/>
    <ds:schemaRef ds:uri="http://schemas.microsoft.com/office/infopath/2007/PartnerControls"/>
    <ds:schemaRef ds:uri="78430790-e13b-47bb-9bd5-0ce10e2d460a"/>
    <ds:schemaRef ds:uri="493bb6ee-ddc6-4c5c-988d-d27208970a9f"/>
  </ds:schemaRefs>
</ds:datastoreItem>
</file>

<file path=customXml/itemProps3.xml><?xml version="1.0" encoding="utf-8"?>
<ds:datastoreItem xmlns:ds="http://schemas.openxmlformats.org/officeDocument/2006/customXml" ds:itemID="{1052F0D9-8BF0-4E86-8B40-A1C1A6261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f7669-a859-4c4d-9245-111a34c83a5f"/>
    <ds:schemaRef ds:uri="78430790-e13b-47bb-9bd5-0ce10e2d460a"/>
    <ds:schemaRef ds:uri="493bb6ee-ddc6-4c5c-988d-d27208970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1448</Words>
  <Characters>7389</Characters>
  <Application>Microsoft Office Word</Application>
  <DocSecurity>0</DocSecurity>
  <Lines>167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Ross</dc:creator>
  <cp:keywords/>
  <dc:description/>
  <cp:lastModifiedBy>Megan Ross</cp:lastModifiedBy>
  <cp:revision>2</cp:revision>
  <dcterms:created xsi:type="dcterms:W3CDTF">2026-05-28T10:09:00Z</dcterms:created>
  <dcterms:modified xsi:type="dcterms:W3CDTF">2026-05-28T10:09:00Z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0x0101007E85E7BDB9B9C94392000267D93578BA</vt:lpwstr>
  </property>
  <property fmtid="{D5CDD505-2E9C-101B-9397-08002B2CF9AE}" pid="3" name="MediaServiceImageTags">
    <vt:lpwstr/>
  </property>
</Properties>
</file>